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D64" w:rsidRDefault="00FB3D64">
      <w:pPr>
        <w:rPr>
          <w:rFonts w:ascii="仿宋_GB2312" w:eastAsia="仿宋_GB2312"/>
          <w:sz w:val="32"/>
          <w:szCs w:val="32"/>
        </w:rPr>
        <w:sectPr w:rsidR="00FB3D64">
          <w:pgSz w:w="11906" w:h="16838"/>
          <w:pgMar w:top="1440" w:right="1800" w:bottom="1440" w:left="1800" w:header="851" w:footer="992" w:gutter="0"/>
          <w:cols w:space="720"/>
          <w:docGrid w:type="lines" w:linePitch="312"/>
        </w:sectPr>
      </w:pPr>
    </w:p>
    <w:p w:rsidR="00FB3D64" w:rsidRDefault="00AE0BD5">
      <w:pPr>
        <w:rPr>
          <w:rFonts w:ascii="仿宋_GB2312" w:eastAsia="仿宋_GB2312"/>
          <w:sz w:val="32"/>
          <w:szCs w:val="32"/>
        </w:rPr>
      </w:pPr>
      <w:bookmarkStart w:id="0" w:name="_GoBack"/>
      <w:r>
        <w:rPr>
          <w:rFonts w:ascii="仿宋_GB2312" w:eastAsia="仿宋_GB2312" w:hint="eastAsia"/>
          <w:sz w:val="32"/>
          <w:szCs w:val="32"/>
        </w:rPr>
        <w:lastRenderedPageBreak/>
        <w:t>附件</w:t>
      </w:r>
      <w:bookmarkEnd w:id="0"/>
      <w:r>
        <w:rPr>
          <w:rFonts w:ascii="仿宋_GB2312" w:eastAsia="仿宋_GB2312" w:hint="eastAsia"/>
          <w:sz w:val="32"/>
          <w:szCs w:val="32"/>
        </w:rPr>
        <w:t>：</w:t>
      </w:r>
    </w:p>
    <w:p w:rsidR="00FB3D64" w:rsidRDefault="00AE0BD5">
      <w:pPr>
        <w:jc w:val="center"/>
        <w:rPr>
          <w:rFonts w:ascii="方正小标宋简体" w:eastAsia="方正小标宋简体"/>
          <w:sz w:val="36"/>
          <w:szCs w:val="36"/>
        </w:rPr>
      </w:pPr>
      <w:r>
        <w:rPr>
          <w:rFonts w:ascii="方正小标宋简体" w:eastAsia="方正小标宋简体" w:hint="eastAsia"/>
          <w:sz w:val="36"/>
          <w:szCs w:val="36"/>
        </w:rPr>
        <w:t>西安市妇幼保健和计划生育技术服务资源优化整合工作进展情况登记表</w:t>
      </w:r>
    </w:p>
    <w:p w:rsidR="00FB3D64" w:rsidRDefault="00FB3D64">
      <w:pPr>
        <w:ind w:firstLineChars="221" w:firstLine="707"/>
        <w:rPr>
          <w:rFonts w:ascii="仿宋_GB2312" w:eastAsia="仿宋_GB2312"/>
          <w:sz w:val="32"/>
          <w:szCs w:val="32"/>
        </w:rPr>
      </w:pPr>
    </w:p>
    <w:p w:rsidR="00FB3D64" w:rsidRDefault="00AE0BD5">
      <w:pPr>
        <w:ind w:firstLineChars="100" w:firstLine="320"/>
        <w:rPr>
          <w:rFonts w:ascii="仿宋_GB2312" w:eastAsia="仿宋_GB2312"/>
          <w:sz w:val="32"/>
          <w:szCs w:val="32"/>
        </w:rPr>
      </w:pPr>
      <w:r>
        <w:rPr>
          <w:rFonts w:ascii="仿宋_GB2312" w:eastAsia="仿宋_GB2312"/>
          <w:sz w:val="32"/>
          <w:szCs w:val="32"/>
        </w:rPr>
        <w:t>区</w:t>
      </w:r>
      <w:r>
        <w:rPr>
          <w:rFonts w:ascii="仿宋_GB2312" w:eastAsia="仿宋_GB2312" w:hint="eastAsia"/>
          <w:sz w:val="32"/>
          <w:szCs w:val="32"/>
        </w:rPr>
        <w:t>县名称（公章）：</w:t>
      </w:r>
      <w:r>
        <w:rPr>
          <w:rFonts w:ascii="仿宋_GB2312" w:eastAsia="仿宋_GB2312" w:hint="eastAsia"/>
          <w:sz w:val="32"/>
          <w:szCs w:val="32"/>
        </w:rPr>
        <w:t xml:space="preserve">                               </w:t>
      </w:r>
      <w:r>
        <w:rPr>
          <w:rFonts w:ascii="仿宋_GB2312" w:eastAsia="仿宋_GB2312" w:hint="eastAsia"/>
          <w:sz w:val="32"/>
          <w:szCs w:val="32"/>
        </w:rPr>
        <w:t>填表时间：</w:t>
      </w:r>
      <w:r>
        <w:rPr>
          <w:rFonts w:ascii="仿宋_GB2312" w:eastAsia="仿宋_GB2312" w:hint="eastAsia"/>
          <w:sz w:val="32"/>
          <w:szCs w:val="32"/>
        </w:rPr>
        <w:t xml:space="preserve">201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tbl>
      <w:tblPr>
        <w:tblW w:w="1373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6"/>
        <w:gridCol w:w="2547"/>
        <w:gridCol w:w="2548"/>
        <w:gridCol w:w="2547"/>
        <w:gridCol w:w="2548"/>
        <w:gridCol w:w="1106"/>
      </w:tblGrid>
      <w:tr w:rsidR="00FB3D64">
        <w:trPr>
          <w:trHeight w:val="1596"/>
        </w:trPr>
        <w:tc>
          <w:tcPr>
            <w:tcW w:w="2436" w:type="dxa"/>
            <w:vAlign w:val="center"/>
          </w:tcPr>
          <w:p w:rsidR="00FB3D64" w:rsidRDefault="00AE0BD5">
            <w:pPr>
              <w:spacing w:line="276" w:lineRule="auto"/>
              <w:jc w:val="center"/>
              <w:rPr>
                <w:rFonts w:ascii="仿宋_GB2312" w:eastAsia="仿宋_GB2312"/>
                <w:sz w:val="28"/>
                <w:szCs w:val="28"/>
              </w:rPr>
            </w:pPr>
            <w:r>
              <w:rPr>
                <w:rFonts w:ascii="仿宋_GB2312" w:eastAsia="仿宋_GB2312"/>
                <w:sz w:val="28"/>
                <w:szCs w:val="28"/>
              </w:rPr>
              <w:t>级</w:t>
            </w:r>
            <w:r>
              <w:rPr>
                <w:rFonts w:ascii="仿宋_GB2312" w:eastAsia="仿宋_GB2312" w:hint="eastAsia"/>
                <w:sz w:val="28"/>
                <w:szCs w:val="28"/>
              </w:rPr>
              <w:t xml:space="preserve"> </w:t>
            </w:r>
            <w:r>
              <w:rPr>
                <w:rFonts w:ascii="仿宋_GB2312" w:eastAsia="仿宋_GB2312"/>
                <w:sz w:val="28"/>
                <w:szCs w:val="28"/>
              </w:rPr>
              <w:t>别</w:t>
            </w:r>
          </w:p>
        </w:tc>
        <w:tc>
          <w:tcPr>
            <w:tcW w:w="2547" w:type="dxa"/>
            <w:vAlign w:val="center"/>
          </w:tcPr>
          <w:p w:rsidR="00FB3D64" w:rsidRDefault="00AE0BD5">
            <w:pPr>
              <w:spacing w:line="276" w:lineRule="auto"/>
              <w:jc w:val="center"/>
              <w:rPr>
                <w:rFonts w:ascii="仿宋_GB2312" w:eastAsia="仿宋_GB2312"/>
                <w:sz w:val="28"/>
                <w:szCs w:val="28"/>
              </w:rPr>
            </w:pPr>
            <w:r>
              <w:rPr>
                <w:rFonts w:ascii="仿宋_GB2312" w:eastAsia="仿宋_GB2312"/>
                <w:sz w:val="28"/>
                <w:szCs w:val="28"/>
              </w:rPr>
              <w:t>行政区划数量</w:t>
            </w:r>
          </w:p>
          <w:p w:rsidR="00FB3D64" w:rsidRDefault="00AE0BD5">
            <w:pPr>
              <w:spacing w:line="276" w:lineRule="auto"/>
              <w:jc w:val="center"/>
              <w:rPr>
                <w:rFonts w:ascii="仿宋_GB2312" w:eastAsia="仿宋_GB2312"/>
                <w:sz w:val="24"/>
              </w:rPr>
            </w:pPr>
            <w:r>
              <w:rPr>
                <w:rFonts w:ascii="仿宋_GB2312" w:eastAsia="仿宋_GB2312" w:hint="eastAsia"/>
                <w:sz w:val="24"/>
              </w:rPr>
              <w:t>（含乡镇、街道办事处和行政村）</w:t>
            </w:r>
          </w:p>
        </w:tc>
        <w:tc>
          <w:tcPr>
            <w:tcW w:w="2548" w:type="dxa"/>
            <w:vAlign w:val="center"/>
          </w:tcPr>
          <w:p w:rsidR="00FB3D64" w:rsidRDefault="00AE0BD5">
            <w:pPr>
              <w:spacing w:line="276" w:lineRule="auto"/>
              <w:jc w:val="center"/>
              <w:rPr>
                <w:rFonts w:ascii="仿宋_GB2312" w:eastAsia="仿宋_GB2312"/>
                <w:spacing w:val="-14"/>
                <w:sz w:val="28"/>
                <w:szCs w:val="28"/>
              </w:rPr>
            </w:pPr>
            <w:r>
              <w:rPr>
                <w:rFonts w:ascii="仿宋_GB2312" w:eastAsia="仿宋_GB2312" w:hint="eastAsia"/>
                <w:spacing w:val="-14"/>
                <w:sz w:val="28"/>
                <w:szCs w:val="28"/>
              </w:rPr>
              <w:t>原有妇幼保健机构数</w:t>
            </w:r>
          </w:p>
          <w:p w:rsidR="00FB3D64" w:rsidRDefault="00AE0BD5">
            <w:pPr>
              <w:spacing w:line="276" w:lineRule="auto"/>
              <w:jc w:val="center"/>
              <w:rPr>
                <w:rFonts w:ascii="仿宋_GB2312" w:eastAsia="仿宋_GB2312"/>
                <w:spacing w:val="-14"/>
                <w:sz w:val="24"/>
              </w:rPr>
            </w:pPr>
            <w:r>
              <w:rPr>
                <w:rFonts w:ascii="仿宋_GB2312" w:eastAsia="仿宋_GB2312" w:hint="eastAsia"/>
                <w:spacing w:val="-14"/>
                <w:sz w:val="24"/>
              </w:rPr>
              <w:t>（含区县妇保院、乡镇卫生院、社区卫生服务中心、村卫生室）</w:t>
            </w:r>
          </w:p>
        </w:tc>
        <w:tc>
          <w:tcPr>
            <w:tcW w:w="2547" w:type="dxa"/>
            <w:vAlign w:val="center"/>
          </w:tcPr>
          <w:p w:rsidR="00FB3D64" w:rsidRDefault="00AE0BD5">
            <w:pPr>
              <w:spacing w:line="276" w:lineRule="auto"/>
              <w:jc w:val="center"/>
              <w:rPr>
                <w:rFonts w:ascii="仿宋_GB2312" w:eastAsia="仿宋_GB2312"/>
                <w:spacing w:val="-14"/>
                <w:sz w:val="28"/>
                <w:szCs w:val="28"/>
              </w:rPr>
            </w:pPr>
            <w:r>
              <w:rPr>
                <w:rFonts w:ascii="仿宋_GB2312" w:eastAsia="仿宋_GB2312" w:hint="eastAsia"/>
                <w:spacing w:val="-14"/>
                <w:sz w:val="28"/>
                <w:szCs w:val="28"/>
              </w:rPr>
              <w:t>原有计划生育机构数</w:t>
            </w:r>
          </w:p>
          <w:p w:rsidR="00FB3D64" w:rsidRDefault="00AE0BD5">
            <w:pPr>
              <w:spacing w:line="276" w:lineRule="auto"/>
              <w:jc w:val="center"/>
              <w:rPr>
                <w:rFonts w:ascii="仿宋_GB2312" w:eastAsia="仿宋_GB2312"/>
                <w:spacing w:val="-14"/>
                <w:sz w:val="28"/>
                <w:szCs w:val="28"/>
              </w:rPr>
            </w:pPr>
            <w:r>
              <w:rPr>
                <w:rFonts w:ascii="仿宋_GB2312" w:eastAsia="仿宋_GB2312" w:hint="eastAsia"/>
                <w:spacing w:val="-14"/>
                <w:sz w:val="24"/>
              </w:rPr>
              <w:t>（含各级计划生育服务站、村计划生育服务室）</w:t>
            </w:r>
          </w:p>
        </w:tc>
        <w:tc>
          <w:tcPr>
            <w:tcW w:w="2548" w:type="dxa"/>
            <w:vAlign w:val="center"/>
          </w:tcPr>
          <w:p w:rsidR="00FB3D64" w:rsidRDefault="00AE0BD5">
            <w:pPr>
              <w:spacing w:line="276" w:lineRule="auto"/>
              <w:jc w:val="center"/>
              <w:rPr>
                <w:rFonts w:ascii="仿宋_GB2312" w:eastAsia="仿宋_GB2312"/>
                <w:spacing w:val="-14"/>
                <w:sz w:val="28"/>
                <w:szCs w:val="28"/>
              </w:rPr>
            </w:pPr>
            <w:r>
              <w:rPr>
                <w:rFonts w:ascii="仿宋_GB2312" w:eastAsia="仿宋_GB2312" w:hint="eastAsia"/>
                <w:spacing w:val="-14"/>
                <w:sz w:val="28"/>
                <w:szCs w:val="28"/>
              </w:rPr>
              <w:t>完成整合的机构数</w:t>
            </w:r>
          </w:p>
        </w:tc>
        <w:tc>
          <w:tcPr>
            <w:tcW w:w="1106" w:type="dxa"/>
            <w:vAlign w:val="center"/>
          </w:tcPr>
          <w:p w:rsidR="00FB3D64" w:rsidRDefault="00AE0BD5">
            <w:pPr>
              <w:spacing w:line="276" w:lineRule="auto"/>
              <w:jc w:val="center"/>
              <w:rPr>
                <w:rFonts w:ascii="仿宋_GB2312" w:eastAsia="仿宋_GB2312"/>
                <w:spacing w:val="-14"/>
                <w:sz w:val="28"/>
                <w:szCs w:val="28"/>
              </w:rPr>
            </w:pPr>
            <w:r>
              <w:rPr>
                <w:rFonts w:ascii="仿宋_GB2312" w:eastAsia="仿宋_GB2312" w:hint="eastAsia"/>
                <w:spacing w:val="-14"/>
                <w:sz w:val="28"/>
                <w:szCs w:val="28"/>
              </w:rPr>
              <w:t>备</w:t>
            </w:r>
            <w:r>
              <w:rPr>
                <w:rFonts w:ascii="仿宋_GB2312" w:eastAsia="仿宋_GB2312" w:hint="eastAsia"/>
                <w:spacing w:val="-14"/>
                <w:sz w:val="28"/>
                <w:szCs w:val="28"/>
              </w:rPr>
              <w:t xml:space="preserve"> </w:t>
            </w:r>
            <w:r>
              <w:rPr>
                <w:rFonts w:ascii="仿宋_GB2312" w:eastAsia="仿宋_GB2312" w:hint="eastAsia"/>
                <w:spacing w:val="-14"/>
                <w:sz w:val="28"/>
                <w:szCs w:val="28"/>
              </w:rPr>
              <w:t>注</w:t>
            </w:r>
          </w:p>
        </w:tc>
      </w:tr>
      <w:tr w:rsidR="00FB3D64">
        <w:trPr>
          <w:trHeight w:val="1107"/>
        </w:trPr>
        <w:tc>
          <w:tcPr>
            <w:tcW w:w="2436" w:type="dxa"/>
            <w:vAlign w:val="center"/>
          </w:tcPr>
          <w:p w:rsidR="00FB3D64" w:rsidRDefault="00AE0BD5">
            <w:pPr>
              <w:spacing w:line="276" w:lineRule="auto"/>
              <w:jc w:val="center"/>
              <w:rPr>
                <w:rFonts w:ascii="仿宋_GB2312" w:eastAsia="仿宋_GB2312"/>
                <w:sz w:val="28"/>
                <w:szCs w:val="28"/>
              </w:rPr>
            </w:pPr>
            <w:r>
              <w:rPr>
                <w:rFonts w:ascii="仿宋_GB2312" w:eastAsia="仿宋_GB2312" w:hint="eastAsia"/>
                <w:sz w:val="28"/>
                <w:szCs w:val="28"/>
              </w:rPr>
              <w:t>区县级</w:t>
            </w:r>
          </w:p>
        </w:tc>
        <w:tc>
          <w:tcPr>
            <w:tcW w:w="2547" w:type="dxa"/>
            <w:vAlign w:val="center"/>
          </w:tcPr>
          <w:p w:rsidR="00FB3D64" w:rsidRDefault="00AE0BD5">
            <w:pPr>
              <w:spacing w:line="276" w:lineRule="auto"/>
              <w:jc w:val="center"/>
              <w:rPr>
                <w:rFonts w:ascii="仿宋_GB2312" w:eastAsia="仿宋_GB2312"/>
                <w:sz w:val="28"/>
                <w:szCs w:val="28"/>
              </w:rPr>
            </w:pPr>
            <w:r>
              <w:rPr>
                <w:rFonts w:ascii="仿宋_GB2312" w:eastAsia="仿宋_GB2312" w:hint="eastAsia"/>
                <w:sz w:val="28"/>
                <w:szCs w:val="28"/>
              </w:rPr>
              <w:t>1</w:t>
            </w:r>
          </w:p>
        </w:tc>
        <w:tc>
          <w:tcPr>
            <w:tcW w:w="2548" w:type="dxa"/>
            <w:vAlign w:val="center"/>
          </w:tcPr>
          <w:p w:rsidR="00FB3D64" w:rsidRDefault="00FB3D64">
            <w:pPr>
              <w:spacing w:line="276" w:lineRule="auto"/>
              <w:jc w:val="center"/>
              <w:rPr>
                <w:rFonts w:ascii="仿宋_GB2312" w:eastAsia="仿宋_GB2312"/>
                <w:spacing w:val="-14"/>
                <w:sz w:val="28"/>
                <w:szCs w:val="28"/>
              </w:rPr>
            </w:pPr>
          </w:p>
        </w:tc>
        <w:tc>
          <w:tcPr>
            <w:tcW w:w="2547" w:type="dxa"/>
            <w:vAlign w:val="center"/>
          </w:tcPr>
          <w:p w:rsidR="00FB3D64" w:rsidRDefault="00FB3D64">
            <w:pPr>
              <w:spacing w:line="276" w:lineRule="auto"/>
              <w:jc w:val="center"/>
              <w:rPr>
                <w:rFonts w:ascii="仿宋_GB2312" w:eastAsia="仿宋_GB2312"/>
                <w:spacing w:val="-14"/>
                <w:sz w:val="28"/>
                <w:szCs w:val="28"/>
              </w:rPr>
            </w:pPr>
          </w:p>
        </w:tc>
        <w:tc>
          <w:tcPr>
            <w:tcW w:w="2548" w:type="dxa"/>
            <w:vAlign w:val="center"/>
          </w:tcPr>
          <w:p w:rsidR="00FB3D64" w:rsidRDefault="00FB3D64">
            <w:pPr>
              <w:spacing w:line="276" w:lineRule="auto"/>
              <w:jc w:val="center"/>
              <w:rPr>
                <w:rFonts w:ascii="仿宋_GB2312" w:eastAsia="仿宋_GB2312"/>
                <w:spacing w:val="-14"/>
                <w:sz w:val="28"/>
                <w:szCs w:val="28"/>
              </w:rPr>
            </w:pPr>
          </w:p>
        </w:tc>
        <w:tc>
          <w:tcPr>
            <w:tcW w:w="1106" w:type="dxa"/>
            <w:vAlign w:val="center"/>
          </w:tcPr>
          <w:p w:rsidR="00FB3D64" w:rsidRDefault="00FB3D64">
            <w:pPr>
              <w:spacing w:line="276" w:lineRule="auto"/>
              <w:jc w:val="center"/>
              <w:rPr>
                <w:rFonts w:ascii="仿宋_GB2312" w:eastAsia="仿宋_GB2312"/>
                <w:spacing w:val="-14"/>
                <w:sz w:val="28"/>
                <w:szCs w:val="28"/>
              </w:rPr>
            </w:pPr>
          </w:p>
        </w:tc>
      </w:tr>
      <w:tr w:rsidR="00FB3D64">
        <w:trPr>
          <w:trHeight w:val="967"/>
        </w:trPr>
        <w:tc>
          <w:tcPr>
            <w:tcW w:w="2436" w:type="dxa"/>
            <w:vAlign w:val="center"/>
          </w:tcPr>
          <w:p w:rsidR="00FB3D64" w:rsidRDefault="00AE0BD5">
            <w:pPr>
              <w:spacing w:line="276" w:lineRule="auto"/>
              <w:jc w:val="center"/>
              <w:rPr>
                <w:rFonts w:ascii="仿宋_GB2312" w:eastAsia="仿宋_GB2312"/>
                <w:sz w:val="28"/>
                <w:szCs w:val="28"/>
              </w:rPr>
            </w:pPr>
            <w:r>
              <w:rPr>
                <w:rFonts w:ascii="仿宋_GB2312" w:eastAsia="仿宋_GB2312"/>
                <w:sz w:val="28"/>
                <w:szCs w:val="28"/>
              </w:rPr>
              <w:t>乡镇级</w:t>
            </w:r>
          </w:p>
          <w:p w:rsidR="00FB3D64" w:rsidRDefault="00AE0BD5">
            <w:pPr>
              <w:spacing w:line="276" w:lineRule="auto"/>
              <w:jc w:val="center"/>
              <w:rPr>
                <w:rFonts w:ascii="仿宋_GB2312" w:eastAsia="仿宋_GB2312"/>
                <w:sz w:val="28"/>
                <w:szCs w:val="28"/>
              </w:rPr>
            </w:pPr>
            <w:r>
              <w:rPr>
                <w:rFonts w:ascii="仿宋_GB2312" w:eastAsia="仿宋_GB2312" w:hint="eastAsia"/>
                <w:sz w:val="28"/>
                <w:szCs w:val="28"/>
              </w:rPr>
              <w:t>（含</w:t>
            </w:r>
            <w:r>
              <w:rPr>
                <w:rFonts w:ascii="仿宋_GB2312" w:eastAsia="仿宋_GB2312"/>
                <w:sz w:val="28"/>
                <w:szCs w:val="28"/>
              </w:rPr>
              <w:t>街办</w:t>
            </w:r>
            <w:r>
              <w:rPr>
                <w:rFonts w:ascii="仿宋_GB2312" w:eastAsia="仿宋_GB2312" w:hint="eastAsia"/>
                <w:sz w:val="28"/>
                <w:szCs w:val="28"/>
              </w:rPr>
              <w:t>）</w:t>
            </w:r>
          </w:p>
        </w:tc>
        <w:tc>
          <w:tcPr>
            <w:tcW w:w="2547" w:type="dxa"/>
            <w:vAlign w:val="center"/>
          </w:tcPr>
          <w:p w:rsidR="00FB3D64" w:rsidRDefault="00FB3D64">
            <w:pPr>
              <w:spacing w:line="276" w:lineRule="auto"/>
              <w:jc w:val="center"/>
              <w:rPr>
                <w:rFonts w:ascii="仿宋_GB2312" w:eastAsia="仿宋_GB2312"/>
                <w:sz w:val="28"/>
                <w:szCs w:val="28"/>
              </w:rPr>
            </w:pPr>
          </w:p>
        </w:tc>
        <w:tc>
          <w:tcPr>
            <w:tcW w:w="2548" w:type="dxa"/>
            <w:vAlign w:val="center"/>
          </w:tcPr>
          <w:p w:rsidR="00FB3D64" w:rsidRDefault="00FB3D64">
            <w:pPr>
              <w:spacing w:line="276" w:lineRule="auto"/>
              <w:jc w:val="center"/>
              <w:rPr>
                <w:rFonts w:ascii="仿宋_GB2312" w:eastAsia="仿宋_GB2312"/>
                <w:spacing w:val="-14"/>
                <w:sz w:val="28"/>
                <w:szCs w:val="28"/>
              </w:rPr>
            </w:pPr>
          </w:p>
        </w:tc>
        <w:tc>
          <w:tcPr>
            <w:tcW w:w="2547" w:type="dxa"/>
            <w:vAlign w:val="center"/>
          </w:tcPr>
          <w:p w:rsidR="00FB3D64" w:rsidRDefault="00FB3D64">
            <w:pPr>
              <w:spacing w:line="276" w:lineRule="auto"/>
              <w:jc w:val="center"/>
              <w:rPr>
                <w:rFonts w:ascii="仿宋_GB2312" w:eastAsia="仿宋_GB2312"/>
                <w:spacing w:val="-14"/>
                <w:sz w:val="28"/>
                <w:szCs w:val="28"/>
              </w:rPr>
            </w:pPr>
          </w:p>
        </w:tc>
        <w:tc>
          <w:tcPr>
            <w:tcW w:w="2548" w:type="dxa"/>
            <w:vAlign w:val="center"/>
          </w:tcPr>
          <w:p w:rsidR="00FB3D64" w:rsidRDefault="00FB3D64">
            <w:pPr>
              <w:spacing w:line="276" w:lineRule="auto"/>
              <w:jc w:val="center"/>
              <w:rPr>
                <w:rFonts w:ascii="仿宋_GB2312" w:eastAsia="仿宋_GB2312"/>
                <w:spacing w:val="-14"/>
                <w:sz w:val="28"/>
                <w:szCs w:val="28"/>
              </w:rPr>
            </w:pPr>
          </w:p>
        </w:tc>
        <w:tc>
          <w:tcPr>
            <w:tcW w:w="1106" w:type="dxa"/>
            <w:vAlign w:val="center"/>
          </w:tcPr>
          <w:p w:rsidR="00FB3D64" w:rsidRDefault="00FB3D64">
            <w:pPr>
              <w:spacing w:line="276" w:lineRule="auto"/>
              <w:jc w:val="center"/>
              <w:rPr>
                <w:rFonts w:ascii="仿宋_GB2312" w:eastAsia="仿宋_GB2312"/>
                <w:spacing w:val="-14"/>
                <w:sz w:val="28"/>
                <w:szCs w:val="28"/>
              </w:rPr>
            </w:pPr>
          </w:p>
        </w:tc>
      </w:tr>
      <w:tr w:rsidR="00FB3D64">
        <w:trPr>
          <w:trHeight w:val="1080"/>
        </w:trPr>
        <w:tc>
          <w:tcPr>
            <w:tcW w:w="2436" w:type="dxa"/>
            <w:vAlign w:val="center"/>
          </w:tcPr>
          <w:p w:rsidR="00FB3D64" w:rsidRDefault="00AE0BD5">
            <w:pPr>
              <w:spacing w:line="276" w:lineRule="auto"/>
              <w:jc w:val="center"/>
              <w:rPr>
                <w:rFonts w:ascii="仿宋_GB2312" w:eastAsia="仿宋_GB2312"/>
                <w:sz w:val="28"/>
                <w:szCs w:val="28"/>
              </w:rPr>
            </w:pPr>
            <w:r>
              <w:rPr>
                <w:rFonts w:ascii="仿宋_GB2312" w:eastAsia="仿宋_GB2312"/>
                <w:sz w:val="28"/>
                <w:szCs w:val="28"/>
              </w:rPr>
              <w:t>村级</w:t>
            </w:r>
          </w:p>
        </w:tc>
        <w:tc>
          <w:tcPr>
            <w:tcW w:w="2547" w:type="dxa"/>
            <w:vAlign w:val="center"/>
          </w:tcPr>
          <w:p w:rsidR="00FB3D64" w:rsidRDefault="00FB3D64">
            <w:pPr>
              <w:spacing w:line="276" w:lineRule="auto"/>
              <w:jc w:val="center"/>
              <w:rPr>
                <w:rFonts w:ascii="仿宋_GB2312" w:eastAsia="仿宋_GB2312"/>
                <w:sz w:val="28"/>
                <w:szCs w:val="28"/>
              </w:rPr>
            </w:pPr>
          </w:p>
        </w:tc>
        <w:tc>
          <w:tcPr>
            <w:tcW w:w="2548" w:type="dxa"/>
            <w:vAlign w:val="center"/>
          </w:tcPr>
          <w:p w:rsidR="00FB3D64" w:rsidRDefault="00FB3D64">
            <w:pPr>
              <w:spacing w:line="276" w:lineRule="auto"/>
              <w:jc w:val="center"/>
              <w:rPr>
                <w:rFonts w:ascii="仿宋_GB2312" w:eastAsia="仿宋_GB2312"/>
                <w:spacing w:val="-14"/>
                <w:sz w:val="28"/>
                <w:szCs w:val="28"/>
              </w:rPr>
            </w:pPr>
          </w:p>
        </w:tc>
        <w:tc>
          <w:tcPr>
            <w:tcW w:w="2547" w:type="dxa"/>
            <w:vAlign w:val="center"/>
          </w:tcPr>
          <w:p w:rsidR="00FB3D64" w:rsidRDefault="00FB3D64">
            <w:pPr>
              <w:spacing w:line="276" w:lineRule="auto"/>
              <w:jc w:val="center"/>
              <w:rPr>
                <w:rFonts w:ascii="仿宋_GB2312" w:eastAsia="仿宋_GB2312"/>
                <w:spacing w:val="-14"/>
                <w:sz w:val="28"/>
                <w:szCs w:val="28"/>
              </w:rPr>
            </w:pPr>
          </w:p>
        </w:tc>
        <w:tc>
          <w:tcPr>
            <w:tcW w:w="2548" w:type="dxa"/>
            <w:vAlign w:val="center"/>
          </w:tcPr>
          <w:p w:rsidR="00FB3D64" w:rsidRDefault="00FB3D64">
            <w:pPr>
              <w:spacing w:line="276" w:lineRule="auto"/>
              <w:jc w:val="center"/>
              <w:rPr>
                <w:rFonts w:ascii="仿宋_GB2312" w:eastAsia="仿宋_GB2312"/>
                <w:spacing w:val="-14"/>
                <w:sz w:val="28"/>
                <w:szCs w:val="28"/>
              </w:rPr>
            </w:pPr>
          </w:p>
        </w:tc>
        <w:tc>
          <w:tcPr>
            <w:tcW w:w="1106" w:type="dxa"/>
            <w:vAlign w:val="center"/>
          </w:tcPr>
          <w:p w:rsidR="00FB3D64" w:rsidRDefault="00FB3D64">
            <w:pPr>
              <w:spacing w:line="276" w:lineRule="auto"/>
              <w:jc w:val="center"/>
              <w:rPr>
                <w:rFonts w:ascii="仿宋_GB2312" w:eastAsia="仿宋_GB2312"/>
                <w:spacing w:val="-14"/>
                <w:sz w:val="28"/>
                <w:szCs w:val="28"/>
              </w:rPr>
            </w:pPr>
          </w:p>
        </w:tc>
      </w:tr>
    </w:tbl>
    <w:p w:rsidR="00FB3D64" w:rsidRDefault="00AE0BD5">
      <w:pPr>
        <w:spacing w:line="276" w:lineRule="auto"/>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填表人：</w:t>
      </w:r>
      <w:r>
        <w:rPr>
          <w:rFonts w:ascii="仿宋_GB2312" w:eastAsia="仿宋_GB2312" w:hint="eastAsia"/>
          <w:sz w:val="28"/>
          <w:szCs w:val="28"/>
        </w:rPr>
        <w:t xml:space="preserve">                 </w:t>
      </w:r>
      <w:r>
        <w:rPr>
          <w:rFonts w:ascii="仿宋_GB2312" w:eastAsia="仿宋_GB2312" w:hint="eastAsia"/>
          <w:sz w:val="28"/>
          <w:szCs w:val="28"/>
        </w:rPr>
        <w:t>联系电话：</w:t>
      </w:r>
    </w:p>
    <w:sectPr w:rsidR="00FB3D64">
      <w:pgSz w:w="16838" w:h="11906" w:orient="landscape"/>
      <w:pgMar w:top="2041" w:right="1474" w:bottom="147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BD5" w:rsidRDefault="00AE0BD5" w:rsidP="00F76BD5">
      <w:r>
        <w:separator/>
      </w:r>
    </w:p>
  </w:endnote>
  <w:endnote w:type="continuationSeparator" w:id="0">
    <w:p w:rsidR="00AE0BD5" w:rsidRDefault="00AE0BD5" w:rsidP="00F7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BD5" w:rsidRDefault="00AE0BD5" w:rsidP="00F76BD5">
      <w:r>
        <w:separator/>
      </w:r>
    </w:p>
  </w:footnote>
  <w:footnote w:type="continuationSeparator" w:id="0">
    <w:p w:rsidR="00AE0BD5" w:rsidRDefault="00AE0BD5" w:rsidP="00F76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64"/>
    <w:rsid w:val="00AE0BD5"/>
    <w:rsid w:val="00F76BD5"/>
    <w:rsid w:val="00FB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A279D1-385B-4C36-A6C5-5CD4DB77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napToGrid w:val="0"/>
      <w:jc w:val="center"/>
    </w:pPr>
    <w:rPr>
      <w:rFonts w:ascii="Calibri" w:hAnsi="Calibri" w:cs="Arial"/>
      <w:sz w:val="18"/>
      <w:szCs w:val="18"/>
    </w:rPr>
  </w:style>
  <w:style w:type="paragraph" w:styleId="a4">
    <w:name w:val="footer"/>
    <w:basedOn w:val="a"/>
    <w:pPr>
      <w:tabs>
        <w:tab w:val="center" w:pos="4153"/>
        <w:tab w:val="right" w:pos="8306"/>
      </w:tabs>
      <w:snapToGrid w:val="0"/>
      <w:jc w:val="left"/>
    </w:pPr>
    <w:rPr>
      <w:rFonts w:ascii="Calibri" w:hAnsi="Calibri" w:cs="Arial"/>
      <w:sz w:val="18"/>
      <w:szCs w:val="18"/>
    </w:rPr>
  </w:style>
  <w:style w:type="paragraph" w:customStyle="1" w:styleId="1">
    <w:name w:val="列出段落1"/>
    <w:basedOn w:val="a"/>
    <w:pPr>
      <w:ind w:firstLineChars="200" w:firstLine="200"/>
    </w:pPr>
  </w:style>
  <w:style w:type="character" w:styleId="a5">
    <w:name w:val="Hyperlink"/>
    <w:basedOn w:val="a0"/>
    <w:rPr>
      <w:color w:val="0000FF"/>
      <w:u w:val="single"/>
    </w:rPr>
  </w:style>
  <w:style w:type="paragraph" w:styleId="a6">
    <w:name w:val="Date"/>
    <w:basedOn w:val="a"/>
    <w:next w:val="a"/>
    <w:pPr>
      <w:ind w:leftChars="2500" w:left="2500"/>
    </w:pPr>
  </w:style>
  <w:style w:type="character" w:styleId="a7">
    <w:name w:val="FollowedHyperlink"/>
    <w:basedOn w:val="a0"/>
    <w:rPr>
      <w:color w:val="800080"/>
      <w:u w:val="single"/>
    </w:rPr>
  </w:style>
  <w:style w:type="paragraph" w:styleId="a8">
    <w:name w:val="Balloon Text"/>
    <w:basedOn w:val="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Words>
  <Characters>238</Characters>
  <Application>Microsoft Office Word</Application>
  <DocSecurity>0</DocSecurity>
  <Lines>1</Lines>
  <Paragraphs>1</Paragraphs>
  <ScaleCrop>false</ScaleCrop>
  <Company>Microsoft</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wstfsc</dc:creator>
  <cp:lastModifiedBy>master</cp:lastModifiedBy>
  <cp:revision>2</cp:revision>
  <cp:lastPrinted>2016-06-07T03:25:00Z</cp:lastPrinted>
  <dcterms:created xsi:type="dcterms:W3CDTF">2016-06-14T08:06:00Z</dcterms:created>
  <dcterms:modified xsi:type="dcterms:W3CDTF">2016-06-14T08:06:00Z</dcterms:modified>
</cp:coreProperties>
</file>