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8C0A" w14:textId="77777777" w:rsidR="0085471B" w:rsidRPr="004072F3" w:rsidRDefault="0085471B" w:rsidP="0085471B">
      <w:pPr>
        <w:spacing w:line="400" w:lineRule="exact"/>
        <w:rPr>
          <w:rFonts w:ascii="黑体" w:eastAsia="黑体" w:hAnsi="黑体" w:cs="Times New Roman"/>
          <w:sz w:val="40"/>
          <w:szCs w:val="40"/>
        </w:rPr>
      </w:pPr>
      <w:r w:rsidRPr="004072F3">
        <w:rPr>
          <w:rFonts w:ascii="黑体" w:eastAsia="黑体" w:hAnsi="黑体" w:cs="Times New Roman" w:hint="eastAsia"/>
          <w:sz w:val="40"/>
          <w:szCs w:val="40"/>
        </w:rPr>
        <w:t>附件 1</w:t>
      </w:r>
    </w:p>
    <w:p w14:paraId="06422FA2" w14:textId="77777777" w:rsidR="0085471B" w:rsidRDefault="00507E76" w:rsidP="0085471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贯彻落实</w:t>
      </w:r>
      <w:r w:rsidR="0085471B">
        <w:rPr>
          <w:rFonts w:ascii="方正小标宋简体" w:eastAsia="方正小标宋简体" w:hAnsi="方正小标宋简体" w:cs="方正小标宋简体" w:hint="eastAsia"/>
          <w:sz w:val="44"/>
          <w:szCs w:val="44"/>
        </w:rPr>
        <w:t>“证照分离”</w:t>
      </w:r>
      <w:proofErr w:type="gramStart"/>
      <w:r w:rsidR="0085471B">
        <w:rPr>
          <w:rFonts w:ascii="方正小标宋简体" w:eastAsia="方正小标宋简体" w:hAnsi="方正小标宋简体" w:cs="方正小标宋简体" w:hint="eastAsia"/>
          <w:sz w:val="44"/>
          <w:szCs w:val="44"/>
        </w:rPr>
        <w:t>改革全</w:t>
      </w:r>
      <w:proofErr w:type="gramEnd"/>
      <w:r w:rsidR="0085471B">
        <w:rPr>
          <w:rFonts w:ascii="方正小标宋简体" w:eastAsia="方正小标宋简体" w:hAnsi="方正小标宋简体" w:cs="方正小标宋简体" w:hint="eastAsia"/>
          <w:sz w:val="44"/>
          <w:szCs w:val="44"/>
        </w:rPr>
        <w:t>覆盖试点</w:t>
      </w:r>
      <w:r>
        <w:rPr>
          <w:rFonts w:ascii="方正小标宋简体" w:eastAsia="方正小标宋简体" w:hAnsi="方正小标宋简体" w:cs="方正小标宋简体" w:hint="eastAsia"/>
          <w:sz w:val="44"/>
          <w:szCs w:val="44"/>
        </w:rPr>
        <w:t>工作</w:t>
      </w:r>
      <w:r w:rsidR="00FE617A">
        <w:rPr>
          <w:rFonts w:ascii="方正小标宋简体" w:eastAsia="方正小标宋简体" w:hAnsi="方正小标宋简体" w:cs="方正小标宋简体" w:hint="eastAsia"/>
          <w:sz w:val="44"/>
          <w:szCs w:val="44"/>
        </w:rPr>
        <w:t>责任分工表</w:t>
      </w:r>
    </w:p>
    <w:p w14:paraId="3429FEB8" w14:textId="77777777" w:rsidR="0085471B" w:rsidRDefault="0085471B" w:rsidP="0085471B">
      <w:pPr>
        <w:spacing w:line="400" w:lineRule="exact"/>
        <w:jc w:val="center"/>
        <w:rPr>
          <w:rFonts w:ascii="方正楷体_GBK" w:eastAsia="方正楷体_GBK" w:hAnsi="Calibri" w:cs="Times New Roman"/>
          <w:sz w:val="30"/>
          <w:szCs w:val="30"/>
        </w:rPr>
      </w:pPr>
    </w:p>
    <w:tbl>
      <w:tblPr>
        <w:tblW w:w="14349" w:type="dxa"/>
        <w:jc w:val="center"/>
        <w:tblLayout w:type="fixed"/>
        <w:tblLook w:val="0000" w:firstRow="0" w:lastRow="0" w:firstColumn="0" w:lastColumn="0" w:noHBand="0" w:noVBand="0"/>
      </w:tblPr>
      <w:tblGrid>
        <w:gridCol w:w="468"/>
        <w:gridCol w:w="1985"/>
        <w:gridCol w:w="371"/>
        <w:gridCol w:w="425"/>
        <w:gridCol w:w="425"/>
        <w:gridCol w:w="425"/>
        <w:gridCol w:w="7000"/>
        <w:gridCol w:w="3250"/>
      </w:tblGrid>
      <w:tr w:rsidR="00F63E09" w14:paraId="7DCDD331" w14:textId="77777777" w:rsidTr="00F13EDC">
        <w:trPr>
          <w:cantSplit/>
          <w:trHeight w:val="333"/>
          <w:tblHeade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4A1D9A68" w14:textId="77777777" w:rsidR="00F63E09" w:rsidRDefault="00F63E09" w:rsidP="000C423C">
            <w:pPr>
              <w:widowControl/>
              <w:rPr>
                <w:rFonts w:ascii="方正黑体_GBK" w:eastAsia="方正黑体_GBK" w:hAnsi="宋体" w:cs="宋体"/>
                <w:bCs/>
                <w:kern w:val="0"/>
                <w:szCs w:val="21"/>
              </w:rPr>
            </w:pPr>
            <w:r>
              <w:rPr>
                <w:rFonts w:ascii="方正黑体_GBK" w:eastAsia="方正黑体_GBK" w:hAnsi="宋体" w:cs="宋体" w:hint="eastAsia"/>
                <w:bCs/>
                <w:kern w:val="0"/>
                <w:szCs w:val="21"/>
              </w:rPr>
              <w:t>序号</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CB95F25" w14:textId="77777777" w:rsidR="00F63E09" w:rsidRDefault="00F63E09" w:rsidP="008F5117">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改革</w:t>
            </w:r>
          </w:p>
          <w:p w14:paraId="1E8406B4" w14:textId="77777777" w:rsidR="00F63E09" w:rsidRDefault="00F63E09" w:rsidP="008F5117">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事项</w:t>
            </w:r>
          </w:p>
          <w:p w14:paraId="4A01EF65" w14:textId="77777777" w:rsidR="00F63E09" w:rsidRDefault="00F63E09" w:rsidP="008F5117">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名称</w:t>
            </w:r>
          </w:p>
        </w:tc>
        <w:tc>
          <w:tcPr>
            <w:tcW w:w="1646" w:type="dxa"/>
            <w:gridSpan w:val="4"/>
            <w:tcBorders>
              <w:top w:val="single" w:sz="4" w:space="0" w:color="auto"/>
              <w:left w:val="nil"/>
              <w:bottom w:val="single" w:sz="4" w:space="0" w:color="auto"/>
              <w:right w:val="single" w:sz="4" w:space="0" w:color="auto"/>
            </w:tcBorders>
            <w:vAlign w:val="center"/>
          </w:tcPr>
          <w:p w14:paraId="4749E4E3" w14:textId="77777777" w:rsidR="00F63E09" w:rsidRDefault="00F63E09" w:rsidP="008F5117">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改革方式</w:t>
            </w:r>
          </w:p>
        </w:tc>
        <w:tc>
          <w:tcPr>
            <w:tcW w:w="7000" w:type="dxa"/>
            <w:vMerge w:val="restart"/>
            <w:tcBorders>
              <w:top w:val="single" w:sz="4" w:space="0" w:color="auto"/>
              <w:left w:val="single" w:sz="4" w:space="0" w:color="auto"/>
              <w:right w:val="single" w:sz="4" w:space="0" w:color="auto"/>
            </w:tcBorders>
            <w:vAlign w:val="center"/>
          </w:tcPr>
          <w:p w14:paraId="78DEA138" w14:textId="77777777" w:rsidR="00F63E09" w:rsidRDefault="00F63E09" w:rsidP="00450CE4">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改革</w:t>
            </w:r>
            <w:r w:rsidR="00450CE4">
              <w:rPr>
                <w:rFonts w:ascii="方正黑体_GBK" w:eastAsia="方正黑体_GBK" w:hAnsi="宋体" w:cs="宋体" w:hint="eastAsia"/>
                <w:bCs/>
                <w:kern w:val="0"/>
                <w:szCs w:val="21"/>
              </w:rPr>
              <w:t>任务</w:t>
            </w:r>
          </w:p>
        </w:tc>
        <w:tc>
          <w:tcPr>
            <w:tcW w:w="3250" w:type="dxa"/>
            <w:vMerge w:val="restart"/>
            <w:tcBorders>
              <w:top w:val="single" w:sz="4" w:space="0" w:color="auto"/>
              <w:left w:val="single" w:sz="4" w:space="0" w:color="auto"/>
              <w:right w:val="single" w:sz="4" w:space="0" w:color="auto"/>
            </w:tcBorders>
            <w:vAlign w:val="center"/>
          </w:tcPr>
          <w:p w14:paraId="0FDBC97F" w14:textId="77777777" w:rsidR="00F63E09" w:rsidRDefault="00450CE4" w:rsidP="00450CE4">
            <w:pPr>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责任</w:t>
            </w:r>
            <w:r w:rsidR="004A501F">
              <w:rPr>
                <w:rFonts w:ascii="方正黑体_GBK" w:eastAsia="方正黑体_GBK" w:hAnsi="宋体" w:cs="宋体" w:hint="eastAsia"/>
                <w:bCs/>
                <w:kern w:val="0"/>
                <w:szCs w:val="21"/>
              </w:rPr>
              <w:t xml:space="preserve">单位 </w:t>
            </w:r>
          </w:p>
        </w:tc>
      </w:tr>
      <w:tr w:rsidR="00F63E09" w14:paraId="7F4E7416" w14:textId="77777777" w:rsidTr="00F13EDC">
        <w:trPr>
          <w:cantSplit/>
          <w:trHeight w:val="923"/>
          <w:tblHeader/>
          <w:jc w:val="center"/>
        </w:trPr>
        <w:tc>
          <w:tcPr>
            <w:tcW w:w="468" w:type="dxa"/>
            <w:vMerge/>
            <w:tcBorders>
              <w:top w:val="single" w:sz="4" w:space="0" w:color="auto"/>
              <w:left w:val="single" w:sz="4" w:space="0" w:color="auto"/>
              <w:bottom w:val="single" w:sz="4" w:space="0" w:color="auto"/>
              <w:right w:val="single" w:sz="4" w:space="0" w:color="auto"/>
            </w:tcBorders>
            <w:vAlign w:val="center"/>
          </w:tcPr>
          <w:p w14:paraId="5C2BF8A2" w14:textId="77777777" w:rsidR="00F63E09" w:rsidRDefault="00F63E09" w:rsidP="000C423C">
            <w:pPr>
              <w:widowControl/>
              <w:rPr>
                <w:rFonts w:ascii="宋体" w:eastAsia="宋体" w:hAnsi="宋体" w:cs="宋体"/>
                <w:b/>
                <w:bCs/>
                <w:kern w:val="0"/>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DEE462E" w14:textId="77777777" w:rsidR="00F63E09" w:rsidRDefault="00F63E09" w:rsidP="008F5117">
            <w:pPr>
              <w:widowControl/>
              <w:jc w:val="left"/>
              <w:rPr>
                <w:rFonts w:ascii="宋体" w:eastAsia="宋体" w:hAnsi="宋体" w:cs="宋体"/>
                <w:b/>
                <w:bCs/>
                <w:kern w:val="0"/>
                <w:szCs w:val="21"/>
              </w:rPr>
            </w:pPr>
          </w:p>
        </w:tc>
        <w:tc>
          <w:tcPr>
            <w:tcW w:w="371" w:type="dxa"/>
            <w:tcBorders>
              <w:top w:val="nil"/>
              <w:left w:val="nil"/>
              <w:bottom w:val="single" w:sz="4" w:space="0" w:color="auto"/>
              <w:right w:val="single" w:sz="4" w:space="0" w:color="auto"/>
            </w:tcBorders>
            <w:vAlign w:val="center"/>
          </w:tcPr>
          <w:p w14:paraId="590718B1" w14:textId="77777777" w:rsidR="00F63E09" w:rsidRDefault="00F63E09" w:rsidP="008F5117">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直接取消审批</w:t>
            </w:r>
          </w:p>
        </w:tc>
        <w:tc>
          <w:tcPr>
            <w:tcW w:w="425" w:type="dxa"/>
            <w:tcBorders>
              <w:top w:val="nil"/>
              <w:left w:val="nil"/>
              <w:bottom w:val="single" w:sz="4" w:space="0" w:color="auto"/>
              <w:right w:val="single" w:sz="4" w:space="0" w:color="auto"/>
            </w:tcBorders>
            <w:vAlign w:val="center"/>
          </w:tcPr>
          <w:p w14:paraId="004B312C" w14:textId="77777777" w:rsidR="00F63E09" w:rsidRDefault="00F63E09" w:rsidP="008F5117">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审批改为备案</w:t>
            </w:r>
          </w:p>
        </w:tc>
        <w:tc>
          <w:tcPr>
            <w:tcW w:w="425" w:type="dxa"/>
            <w:tcBorders>
              <w:top w:val="nil"/>
              <w:left w:val="nil"/>
              <w:bottom w:val="single" w:sz="4" w:space="0" w:color="auto"/>
              <w:right w:val="single" w:sz="4" w:space="0" w:color="auto"/>
            </w:tcBorders>
            <w:vAlign w:val="center"/>
          </w:tcPr>
          <w:p w14:paraId="5FAA038E" w14:textId="77777777" w:rsidR="00F63E09" w:rsidRDefault="00F63E09" w:rsidP="008F5117">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实行告知承诺</w:t>
            </w:r>
          </w:p>
        </w:tc>
        <w:tc>
          <w:tcPr>
            <w:tcW w:w="425" w:type="dxa"/>
            <w:tcBorders>
              <w:top w:val="nil"/>
              <w:left w:val="nil"/>
              <w:bottom w:val="single" w:sz="4" w:space="0" w:color="auto"/>
              <w:right w:val="single" w:sz="4" w:space="0" w:color="auto"/>
            </w:tcBorders>
            <w:vAlign w:val="center"/>
          </w:tcPr>
          <w:p w14:paraId="18573CA0" w14:textId="77777777" w:rsidR="00F63E09" w:rsidRDefault="00F63E09" w:rsidP="008F5117">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优化审批服务</w:t>
            </w:r>
          </w:p>
        </w:tc>
        <w:tc>
          <w:tcPr>
            <w:tcW w:w="7000" w:type="dxa"/>
            <w:vMerge/>
            <w:tcBorders>
              <w:left w:val="single" w:sz="4" w:space="0" w:color="auto"/>
              <w:bottom w:val="single" w:sz="4" w:space="0" w:color="auto"/>
              <w:right w:val="single" w:sz="4" w:space="0" w:color="auto"/>
            </w:tcBorders>
            <w:vAlign w:val="center"/>
          </w:tcPr>
          <w:p w14:paraId="65BD8669" w14:textId="77777777" w:rsidR="00F63E09" w:rsidRDefault="00F63E09" w:rsidP="008F5117">
            <w:pPr>
              <w:widowControl/>
              <w:jc w:val="left"/>
              <w:rPr>
                <w:rFonts w:ascii="宋体" w:eastAsia="宋体" w:hAnsi="宋体" w:cs="宋体"/>
                <w:b/>
                <w:bCs/>
                <w:kern w:val="0"/>
                <w:szCs w:val="21"/>
              </w:rPr>
            </w:pPr>
          </w:p>
        </w:tc>
        <w:tc>
          <w:tcPr>
            <w:tcW w:w="3250" w:type="dxa"/>
            <w:vMerge/>
            <w:tcBorders>
              <w:left w:val="single" w:sz="4" w:space="0" w:color="auto"/>
              <w:bottom w:val="single" w:sz="4" w:space="0" w:color="auto"/>
              <w:right w:val="single" w:sz="4" w:space="0" w:color="auto"/>
            </w:tcBorders>
          </w:tcPr>
          <w:p w14:paraId="32DA6481" w14:textId="77777777" w:rsidR="00F63E09" w:rsidRPr="005B1855" w:rsidRDefault="00F63E09" w:rsidP="008F5117">
            <w:pPr>
              <w:widowControl/>
              <w:jc w:val="center"/>
              <w:rPr>
                <w:rFonts w:ascii="方正黑体_GBK" w:eastAsia="方正黑体_GBK" w:hAnsi="宋体" w:cs="宋体"/>
                <w:bCs/>
                <w:kern w:val="0"/>
                <w:szCs w:val="21"/>
              </w:rPr>
            </w:pPr>
          </w:p>
        </w:tc>
      </w:tr>
      <w:tr w:rsidR="007B45A6" w:rsidRPr="00722F36" w14:paraId="47089932" w14:textId="77777777" w:rsidTr="00F13EDC">
        <w:trPr>
          <w:cantSplit/>
          <w:trHeight w:val="1765"/>
          <w:jc w:val="center"/>
        </w:trPr>
        <w:tc>
          <w:tcPr>
            <w:tcW w:w="468" w:type="dxa"/>
            <w:vMerge w:val="restart"/>
            <w:tcBorders>
              <w:top w:val="nil"/>
              <w:left w:val="single" w:sz="4" w:space="0" w:color="auto"/>
              <w:right w:val="single" w:sz="4" w:space="0" w:color="auto"/>
            </w:tcBorders>
            <w:vAlign w:val="center"/>
          </w:tcPr>
          <w:p w14:paraId="7FC87E47" w14:textId="77777777" w:rsidR="007B45A6" w:rsidRPr="00722F36" w:rsidRDefault="007B45A6" w:rsidP="000C423C">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t>1</w:t>
            </w:r>
          </w:p>
        </w:tc>
        <w:tc>
          <w:tcPr>
            <w:tcW w:w="1985" w:type="dxa"/>
            <w:vMerge w:val="restart"/>
            <w:tcBorders>
              <w:top w:val="nil"/>
              <w:left w:val="nil"/>
              <w:right w:val="single" w:sz="4" w:space="0" w:color="auto"/>
            </w:tcBorders>
            <w:vAlign w:val="center"/>
          </w:tcPr>
          <w:p w14:paraId="49A16799" w14:textId="77777777" w:rsidR="007B45A6" w:rsidRPr="00722F36" w:rsidRDefault="007B45A6"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诊所设置审批</w:t>
            </w:r>
          </w:p>
        </w:tc>
        <w:tc>
          <w:tcPr>
            <w:tcW w:w="371" w:type="dxa"/>
            <w:vMerge w:val="restart"/>
            <w:tcBorders>
              <w:top w:val="nil"/>
              <w:left w:val="nil"/>
              <w:right w:val="single" w:sz="4" w:space="0" w:color="auto"/>
            </w:tcBorders>
            <w:vAlign w:val="center"/>
          </w:tcPr>
          <w:p w14:paraId="50103185"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1848AC76" w14:textId="77777777" w:rsidR="007B45A6" w:rsidRPr="00722F36" w:rsidRDefault="003B106D"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425" w:type="dxa"/>
            <w:vMerge w:val="restart"/>
            <w:tcBorders>
              <w:top w:val="nil"/>
              <w:left w:val="nil"/>
              <w:right w:val="single" w:sz="4" w:space="0" w:color="auto"/>
            </w:tcBorders>
            <w:vAlign w:val="center"/>
          </w:tcPr>
          <w:p w14:paraId="370CE8FC"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0552D548"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7000" w:type="dxa"/>
            <w:tcBorders>
              <w:top w:val="single" w:sz="4" w:space="0" w:color="auto"/>
              <w:left w:val="nil"/>
              <w:bottom w:val="single" w:sz="4" w:space="0" w:color="auto"/>
              <w:right w:val="single" w:sz="4" w:space="0" w:color="auto"/>
            </w:tcBorders>
            <w:vAlign w:val="center"/>
          </w:tcPr>
          <w:p w14:paraId="55CCD471" w14:textId="77777777" w:rsidR="007B45A6" w:rsidRPr="00722F36" w:rsidRDefault="007B45A6"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暂时调整适用《医疗机构管理条例》关于“诊所设置审批”的规定，将诊所设置审批改为备案。改革后，诊所开展诊疗活动应持有营业执照并按要求进行备案。同时，取消设置诊所的规划限制。</w:t>
            </w:r>
          </w:p>
        </w:tc>
        <w:tc>
          <w:tcPr>
            <w:tcW w:w="3250" w:type="dxa"/>
            <w:vMerge w:val="restart"/>
            <w:tcBorders>
              <w:top w:val="single" w:sz="4" w:space="0" w:color="auto"/>
              <w:left w:val="nil"/>
              <w:right w:val="single" w:sz="4" w:space="0" w:color="auto"/>
            </w:tcBorders>
          </w:tcPr>
          <w:p w14:paraId="2DFED01D" w14:textId="77777777" w:rsidR="007B45A6" w:rsidRDefault="007B45A6" w:rsidP="008F5117">
            <w:pPr>
              <w:widowControl/>
              <w:spacing w:line="280" w:lineRule="exact"/>
              <w:rPr>
                <w:rFonts w:ascii="方正仿宋_GBK" w:eastAsia="方正仿宋_GBK" w:hAnsi="宋体" w:cs="宋体"/>
                <w:kern w:val="0"/>
                <w:szCs w:val="21"/>
              </w:rPr>
            </w:pPr>
          </w:p>
          <w:p w14:paraId="2382B2F1" w14:textId="77777777" w:rsidR="007B45A6" w:rsidRDefault="007B45A6" w:rsidP="008F5117">
            <w:pPr>
              <w:widowControl/>
              <w:spacing w:line="280" w:lineRule="exact"/>
              <w:rPr>
                <w:rFonts w:ascii="方正仿宋_GBK" w:eastAsia="方正仿宋_GBK" w:hAnsi="宋体" w:cs="宋体"/>
                <w:kern w:val="0"/>
                <w:szCs w:val="21"/>
              </w:rPr>
            </w:pPr>
          </w:p>
          <w:p w14:paraId="68178930"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雁塔区、未央区、灞桥区、长安区卫生健康局、审批局；</w:t>
            </w:r>
          </w:p>
          <w:p w14:paraId="69F6D4C5"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3D4D7DB5"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60DC510F"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7F1E9126"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52B363CD" w14:textId="77777777" w:rsidR="007B45A6" w:rsidRPr="005B1855" w:rsidRDefault="00F13EDC" w:rsidP="00F13EDC">
            <w:pPr>
              <w:widowControl/>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7B45A6" w:rsidRPr="00722F36" w14:paraId="418C9F6B" w14:textId="77777777" w:rsidTr="00F13EDC">
        <w:trPr>
          <w:cantSplit/>
          <w:trHeight w:val="1747"/>
          <w:jc w:val="center"/>
        </w:trPr>
        <w:tc>
          <w:tcPr>
            <w:tcW w:w="468" w:type="dxa"/>
            <w:vMerge/>
            <w:tcBorders>
              <w:left w:val="single" w:sz="4" w:space="0" w:color="auto"/>
              <w:bottom w:val="single" w:sz="4" w:space="0" w:color="auto"/>
              <w:right w:val="single" w:sz="4" w:space="0" w:color="auto"/>
            </w:tcBorders>
            <w:vAlign w:val="center"/>
          </w:tcPr>
          <w:p w14:paraId="2FE9F852" w14:textId="77777777" w:rsidR="007B45A6" w:rsidRPr="00722F36" w:rsidRDefault="007B45A6" w:rsidP="000C423C">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3DE81D82" w14:textId="77777777" w:rsidR="007B45A6" w:rsidRPr="00722F36" w:rsidRDefault="007B45A6"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0CC0D527"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5CBDF33C"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E293C3B"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0EF891CE"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7000" w:type="dxa"/>
            <w:tcBorders>
              <w:top w:val="single" w:sz="4" w:space="0" w:color="auto"/>
              <w:left w:val="nil"/>
              <w:bottom w:val="single" w:sz="4" w:space="0" w:color="auto"/>
              <w:right w:val="single" w:sz="4" w:space="0" w:color="auto"/>
            </w:tcBorders>
            <w:vAlign w:val="center"/>
          </w:tcPr>
          <w:p w14:paraId="70FE54BD" w14:textId="77777777" w:rsidR="007B45A6" w:rsidRPr="00722F36" w:rsidRDefault="007B45A6"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3250" w:type="dxa"/>
            <w:vMerge/>
            <w:tcBorders>
              <w:left w:val="nil"/>
              <w:bottom w:val="single" w:sz="4" w:space="0" w:color="auto"/>
              <w:right w:val="single" w:sz="4" w:space="0" w:color="auto"/>
            </w:tcBorders>
          </w:tcPr>
          <w:p w14:paraId="6805CCBF" w14:textId="77777777" w:rsidR="007B45A6" w:rsidRPr="005B1855" w:rsidRDefault="007B45A6" w:rsidP="008F5117">
            <w:pPr>
              <w:widowControl/>
              <w:spacing w:line="280" w:lineRule="exact"/>
              <w:rPr>
                <w:rFonts w:ascii="方正仿宋_GBK" w:eastAsia="方正仿宋_GBK" w:hAnsi="宋体" w:cs="宋体"/>
                <w:kern w:val="0"/>
                <w:szCs w:val="21"/>
              </w:rPr>
            </w:pPr>
          </w:p>
        </w:tc>
      </w:tr>
      <w:tr w:rsidR="007B45A6" w14:paraId="1D6D8ECC" w14:textId="77777777" w:rsidTr="00F13EDC">
        <w:trPr>
          <w:cantSplit/>
          <w:trHeight w:val="1061"/>
          <w:jc w:val="center"/>
        </w:trPr>
        <w:tc>
          <w:tcPr>
            <w:tcW w:w="468" w:type="dxa"/>
            <w:vMerge w:val="restart"/>
            <w:tcBorders>
              <w:top w:val="nil"/>
              <w:left w:val="single" w:sz="4" w:space="0" w:color="auto"/>
              <w:right w:val="single" w:sz="4" w:space="0" w:color="auto"/>
            </w:tcBorders>
            <w:vAlign w:val="center"/>
          </w:tcPr>
          <w:p w14:paraId="4ACC9227" w14:textId="77777777" w:rsidR="007B45A6" w:rsidRPr="00722F36" w:rsidRDefault="007B45A6" w:rsidP="000C423C">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lastRenderedPageBreak/>
              <w:t>2</w:t>
            </w:r>
          </w:p>
        </w:tc>
        <w:tc>
          <w:tcPr>
            <w:tcW w:w="1985" w:type="dxa"/>
            <w:vMerge w:val="restart"/>
            <w:tcBorders>
              <w:top w:val="nil"/>
              <w:left w:val="nil"/>
              <w:right w:val="single" w:sz="4" w:space="0" w:color="auto"/>
            </w:tcBorders>
            <w:vAlign w:val="center"/>
          </w:tcPr>
          <w:p w14:paraId="250FCA8C" w14:textId="77777777" w:rsidR="007B45A6" w:rsidRPr="00722F36" w:rsidRDefault="007B45A6"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诊所执业登记</w:t>
            </w:r>
          </w:p>
        </w:tc>
        <w:tc>
          <w:tcPr>
            <w:tcW w:w="371" w:type="dxa"/>
            <w:vMerge w:val="restart"/>
            <w:tcBorders>
              <w:top w:val="nil"/>
              <w:left w:val="nil"/>
              <w:right w:val="single" w:sz="4" w:space="0" w:color="auto"/>
            </w:tcBorders>
            <w:vAlign w:val="center"/>
          </w:tcPr>
          <w:p w14:paraId="69DA114F"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6DD6E33B"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425" w:type="dxa"/>
            <w:vMerge w:val="restart"/>
            <w:tcBorders>
              <w:top w:val="nil"/>
              <w:left w:val="nil"/>
              <w:right w:val="single" w:sz="4" w:space="0" w:color="auto"/>
            </w:tcBorders>
            <w:vAlign w:val="center"/>
          </w:tcPr>
          <w:p w14:paraId="67D83EF9" w14:textId="77777777" w:rsidR="007B45A6" w:rsidRPr="00722F36" w:rsidRDefault="007B45A6" w:rsidP="008F5117">
            <w:pPr>
              <w:widowControl/>
              <w:spacing w:line="280" w:lineRule="exac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6DF4D010"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7000" w:type="dxa"/>
            <w:tcBorders>
              <w:top w:val="nil"/>
              <w:left w:val="nil"/>
              <w:bottom w:val="single" w:sz="4" w:space="0" w:color="auto"/>
              <w:right w:val="single" w:sz="4" w:space="0" w:color="auto"/>
            </w:tcBorders>
            <w:vAlign w:val="center"/>
          </w:tcPr>
          <w:p w14:paraId="63DEEE72" w14:textId="77777777" w:rsidR="007B45A6" w:rsidRPr="00722F36" w:rsidRDefault="007B45A6"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暂时调整适用《医疗机构管理条例》关于“诊所执业登记”的规定，将诊所执业登记改为备案。改革后，诊所开展诊疗活动应持有营业执照并按要求进行备案。同时，取消设置诊所的规划限制。</w:t>
            </w:r>
          </w:p>
        </w:tc>
        <w:tc>
          <w:tcPr>
            <w:tcW w:w="3250" w:type="dxa"/>
            <w:vMerge w:val="restart"/>
            <w:tcBorders>
              <w:top w:val="single" w:sz="4" w:space="0" w:color="auto"/>
              <w:left w:val="nil"/>
              <w:right w:val="single" w:sz="4" w:space="0" w:color="auto"/>
            </w:tcBorders>
          </w:tcPr>
          <w:p w14:paraId="7A6E7655" w14:textId="77777777" w:rsidR="007B45A6" w:rsidRDefault="007B45A6" w:rsidP="008F5117">
            <w:pPr>
              <w:widowControl/>
              <w:spacing w:line="280" w:lineRule="exact"/>
              <w:rPr>
                <w:rFonts w:ascii="方正仿宋_GBK" w:eastAsia="方正仿宋_GBK" w:hAnsi="宋体" w:cs="宋体"/>
                <w:kern w:val="0"/>
                <w:szCs w:val="21"/>
              </w:rPr>
            </w:pPr>
          </w:p>
          <w:p w14:paraId="7ABEA2CC" w14:textId="77777777" w:rsidR="006D2CE0" w:rsidRDefault="006D2CE0" w:rsidP="008F5117">
            <w:pPr>
              <w:widowControl/>
              <w:spacing w:line="280" w:lineRule="exact"/>
              <w:rPr>
                <w:rFonts w:ascii="方正仿宋_GBK" w:eastAsia="方正仿宋_GBK" w:hAnsi="宋体" w:cs="宋体"/>
                <w:kern w:val="0"/>
                <w:szCs w:val="21"/>
              </w:rPr>
            </w:pPr>
          </w:p>
          <w:p w14:paraId="7E785920"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雁塔区、未央区、灞桥区、长安区卫生健康局、审批局；</w:t>
            </w:r>
          </w:p>
          <w:p w14:paraId="6A002BE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23A1A3A0"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0B0EEF05"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56F447A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746D3A96" w14:textId="77777777" w:rsidR="007B45A6" w:rsidRPr="005B1855"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7B45A6" w14:paraId="4FB2FAB3" w14:textId="77777777" w:rsidTr="00F13EDC">
        <w:trPr>
          <w:cantSplit/>
          <w:trHeight w:val="2005"/>
          <w:jc w:val="center"/>
        </w:trPr>
        <w:tc>
          <w:tcPr>
            <w:tcW w:w="468" w:type="dxa"/>
            <w:vMerge/>
            <w:tcBorders>
              <w:left w:val="single" w:sz="4" w:space="0" w:color="auto"/>
              <w:bottom w:val="single" w:sz="4" w:space="0" w:color="auto"/>
              <w:right w:val="single" w:sz="4" w:space="0" w:color="auto"/>
            </w:tcBorders>
            <w:vAlign w:val="center"/>
          </w:tcPr>
          <w:p w14:paraId="0F0BD6CB" w14:textId="77777777" w:rsidR="007B45A6" w:rsidRPr="00722F36" w:rsidRDefault="007B45A6" w:rsidP="000C423C">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543BE371" w14:textId="77777777" w:rsidR="007B45A6" w:rsidRPr="00722F36" w:rsidRDefault="007B45A6"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18913AA6"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683A88E"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53E6168B" w14:textId="77777777" w:rsidR="007B45A6" w:rsidRPr="00722F36" w:rsidRDefault="007B45A6" w:rsidP="008F5117">
            <w:pPr>
              <w:widowControl/>
              <w:spacing w:line="280" w:lineRule="exact"/>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3CFBACDC" w14:textId="77777777" w:rsidR="007B45A6" w:rsidRPr="00722F36" w:rsidRDefault="007B45A6"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1E235003" w14:textId="77777777" w:rsidR="007B45A6"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7B45A6" w:rsidRPr="00722F36">
              <w:rPr>
                <w:rFonts w:ascii="方正仿宋_GBK" w:eastAsia="方正仿宋_GBK" w:hAnsi="宋体" w:cs="宋体" w:hint="eastAsia"/>
                <w:color w:val="0D0D0D"/>
                <w:kern w:val="0"/>
                <w:szCs w:val="21"/>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3250" w:type="dxa"/>
            <w:vMerge/>
            <w:tcBorders>
              <w:left w:val="nil"/>
              <w:bottom w:val="single" w:sz="4" w:space="0" w:color="auto"/>
              <w:right w:val="single" w:sz="4" w:space="0" w:color="auto"/>
            </w:tcBorders>
          </w:tcPr>
          <w:p w14:paraId="4BC13FA2" w14:textId="77777777" w:rsidR="007B45A6" w:rsidRPr="0077568E" w:rsidRDefault="007B45A6" w:rsidP="008F5117">
            <w:pPr>
              <w:widowControl/>
              <w:spacing w:line="280" w:lineRule="exact"/>
              <w:rPr>
                <w:rFonts w:ascii="方正仿宋_GBK" w:eastAsia="方正仿宋_GBK" w:hAnsi="宋体" w:cs="宋体"/>
                <w:kern w:val="0"/>
                <w:szCs w:val="21"/>
              </w:rPr>
            </w:pPr>
          </w:p>
        </w:tc>
      </w:tr>
      <w:tr w:rsidR="00C03BF1" w14:paraId="392DEE5A" w14:textId="77777777" w:rsidTr="00F13EDC">
        <w:trPr>
          <w:cantSplit/>
          <w:trHeight w:val="1215"/>
          <w:jc w:val="center"/>
        </w:trPr>
        <w:tc>
          <w:tcPr>
            <w:tcW w:w="468" w:type="dxa"/>
            <w:vMerge w:val="restart"/>
            <w:tcBorders>
              <w:top w:val="nil"/>
              <w:left w:val="single" w:sz="4" w:space="0" w:color="auto"/>
              <w:right w:val="single" w:sz="4" w:space="0" w:color="auto"/>
            </w:tcBorders>
            <w:vAlign w:val="center"/>
          </w:tcPr>
          <w:p w14:paraId="20487E7E" w14:textId="77777777" w:rsidR="00C03BF1" w:rsidRPr="002E7CFF" w:rsidRDefault="00C03BF1" w:rsidP="000C423C">
            <w:pPr>
              <w:widowControl/>
              <w:spacing w:line="280" w:lineRule="exact"/>
              <w:rPr>
                <w:rFonts w:ascii="方正仿宋_GBK" w:eastAsia="方正仿宋_GBK" w:hAnsi="宋体" w:cs="宋体"/>
                <w:color w:val="0D0D0D"/>
                <w:kern w:val="0"/>
                <w:szCs w:val="21"/>
              </w:rPr>
            </w:pPr>
            <w:r w:rsidRPr="002E7CFF">
              <w:rPr>
                <w:rFonts w:ascii="方正仿宋_GBK" w:eastAsia="方正仿宋_GBK" w:hAnsi="宋体" w:cs="宋体" w:hint="eastAsia"/>
                <w:color w:val="0D0D0D"/>
                <w:kern w:val="0"/>
                <w:szCs w:val="21"/>
              </w:rPr>
              <w:t>3</w:t>
            </w:r>
          </w:p>
        </w:tc>
        <w:tc>
          <w:tcPr>
            <w:tcW w:w="1985" w:type="dxa"/>
            <w:vMerge w:val="restart"/>
            <w:tcBorders>
              <w:top w:val="nil"/>
              <w:left w:val="nil"/>
              <w:right w:val="single" w:sz="4" w:space="0" w:color="auto"/>
            </w:tcBorders>
            <w:vAlign w:val="center"/>
          </w:tcPr>
          <w:p w14:paraId="18297CF8" w14:textId="77777777" w:rsidR="00C03BF1" w:rsidRPr="002E7CFF" w:rsidRDefault="00C03BF1" w:rsidP="008F5117">
            <w:pPr>
              <w:widowControl/>
              <w:spacing w:line="280" w:lineRule="exact"/>
              <w:rPr>
                <w:rFonts w:ascii="方正仿宋_GBK" w:eastAsia="方正仿宋_GBK" w:hAnsi="宋体" w:cs="宋体"/>
                <w:color w:val="0D0D0D"/>
                <w:kern w:val="0"/>
                <w:szCs w:val="21"/>
              </w:rPr>
            </w:pPr>
            <w:r w:rsidRPr="002E7CFF">
              <w:rPr>
                <w:rFonts w:ascii="方正仿宋_GBK" w:eastAsia="方正仿宋_GBK" w:hAnsi="宋体" w:cs="宋体" w:hint="eastAsia"/>
                <w:color w:val="0D0D0D"/>
                <w:kern w:val="0"/>
                <w:szCs w:val="21"/>
              </w:rPr>
              <w:t>公共场所卫生许可</w:t>
            </w:r>
          </w:p>
        </w:tc>
        <w:tc>
          <w:tcPr>
            <w:tcW w:w="371" w:type="dxa"/>
            <w:vMerge w:val="restart"/>
            <w:tcBorders>
              <w:top w:val="nil"/>
              <w:left w:val="nil"/>
              <w:right w:val="single" w:sz="4" w:space="0" w:color="auto"/>
            </w:tcBorders>
            <w:vAlign w:val="center"/>
          </w:tcPr>
          <w:p w14:paraId="0AABFDBB"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033194E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202AFF19"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425" w:type="dxa"/>
            <w:vMerge w:val="restart"/>
            <w:tcBorders>
              <w:top w:val="nil"/>
              <w:left w:val="nil"/>
              <w:right w:val="single" w:sz="4" w:space="0" w:color="auto"/>
            </w:tcBorders>
            <w:vAlign w:val="center"/>
          </w:tcPr>
          <w:p w14:paraId="2C892200"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7000" w:type="dxa"/>
            <w:tcBorders>
              <w:top w:val="nil"/>
              <w:left w:val="nil"/>
              <w:bottom w:val="single" w:sz="4" w:space="0" w:color="auto"/>
              <w:right w:val="single" w:sz="4" w:space="0" w:color="auto"/>
            </w:tcBorders>
            <w:vAlign w:val="center"/>
          </w:tcPr>
          <w:p w14:paraId="23EA2228"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对申办公共场所卫生许可应当具备的条件（空气、水质、采光、照明、噪音、顾客用具和卫生设施等符合卫生标准）实行告知承诺，经形式审查后当场</w:t>
            </w:r>
            <w:proofErr w:type="gramStart"/>
            <w:r w:rsidRPr="00722F36">
              <w:rPr>
                <w:rFonts w:ascii="方正仿宋_GBK" w:eastAsia="方正仿宋_GBK" w:hAnsi="宋体" w:cs="宋体" w:hint="eastAsia"/>
                <w:color w:val="0D0D0D"/>
                <w:kern w:val="0"/>
                <w:szCs w:val="21"/>
              </w:rPr>
              <w:t>作出</w:t>
            </w:r>
            <w:proofErr w:type="gramEnd"/>
            <w:r w:rsidRPr="00722F36">
              <w:rPr>
                <w:rFonts w:ascii="方正仿宋_GBK" w:eastAsia="方正仿宋_GBK" w:hAnsi="宋体" w:cs="宋体" w:hint="eastAsia"/>
                <w:color w:val="0D0D0D"/>
                <w:kern w:val="0"/>
                <w:szCs w:val="21"/>
              </w:rPr>
              <w:t>审批决定。</w:t>
            </w:r>
          </w:p>
        </w:tc>
        <w:tc>
          <w:tcPr>
            <w:tcW w:w="3250" w:type="dxa"/>
            <w:vMerge w:val="restart"/>
            <w:tcBorders>
              <w:top w:val="single" w:sz="4" w:space="0" w:color="auto"/>
              <w:left w:val="nil"/>
              <w:right w:val="single" w:sz="4" w:space="0" w:color="auto"/>
            </w:tcBorders>
          </w:tcPr>
          <w:p w14:paraId="682D2F4C"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287C5D7D"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雁塔区、未央区、灞桥区、长安区卫生健康局、审批局；</w:t>
            </w:r>
          </w:p>
          <w:p w14:paraId="461B46F2"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1F7D9725"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301C2921"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4362A3C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3A325D31" w14:textId="77777777" w:rsidR="00C03BF1" w:rsidRPr="003647B3" w:rsidRDefault="00F13EDC" w:rsidP="00F13EDC">
            <w:pPr>
              <w:widowControl/>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31A018CA" w14:textId="77777777" w:rsidTr="00F13EDC">
        <w:trPr>
          <w:cantSplit/>
          <w:trHeight w:val="1215"/>
          <w:jc w:val="center"/>
        </w:trPr>
        <w:tc>
          <w:tcPr>
            <w:tcW w:w="468" w:type="dxa"/>
            <w:vMerge/>
            <w:tcBorders>
              <w:left w:val="single" w:sz="4" w:space="0" w:color="auto"/>
              <w:bottom w:val="single" w:sz="4" w:space="0" w:color="auto"/>
              <w:right w:val="single" w:sz="4" w:space="0" w:color="auto"/>
            </w:tcBorders>
            <w:vAlign w:val="center"/>
          </w:tcPr>
          <w:p w14:paraId="321DCC76" w14:textId="77777777" w:rsidR="00C03BF1" w:rsidRDefault="00C03BF1" w:rsidP="000C423C">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3C399592" w14:textId="77777777" w:rsidR="00C03BF1" w:rsidRPr="00722F36" w:rsidRDefault="00C03BF1" w:rsidP="008F5117">
            <w:pPr>
              <w:widowControl/>
              <w:spacing w:line="280" w:lineRule="exact"/>
              <w:rPr>
                <w:rFonts w:eastAsia="仿宋_GB2312"/>
                <w:color w:val="0D0D0D"/>
                <w:spacing w:val="-10"/>
                <w:kern w:val="0"/>
                <w:szCs w:val="21"/>
              </w:rPr>
            </w:pPr>
          </w:p>
        </w:tc>
        <w:tc>
          <w:tcPr>
            <w:tcW w:w="371" w:type="dxa"/>
            <w:vMerge/>
            <w:tcBorders>
              <w:left w:val="nil"/>
              <w:bottom w:val="single" w:sz="4" w:space="0" w:color="auto"/>
              <w:right w:val="single" w:sz="4" w:space="0" w:color="auto"/>
            </w:tcBorders>
            <w:vAlign w:val="center"/>
          </w:tcPr>
          <w:p w14:paraId="082BDF8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62BF213"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EF2922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ADEA8EF"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3B039178"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1.开展“双随机、</w:t>
            </w:r>
            <w:proofErr w:type="gramStart"/>
            <w:r w:rsidR="00C03BF1" w:rsidRPr="00722F36">
              <w:rPr>
                <w:rFonts w:ascii="方正仿宋_GBK" w:eastAsia="方正仿宋_GBK" w:hAnsi="宋体" w:cs="宋体" w:hint="eastAsia"/>
                <w:color w:val="0D0D0D"/>
                <w:kern w:val="0"/>
                <w:szCs w:val="21"/>
              </w:rPr>
              <w:t>一</w:t>
            </w:r>
            <w:proofErr w:type="gramEnd"/>
            <w:r w:rsidR="00C03BF1" w:rsidRPr="00722F36">
              <w:rPr>
                <w:rFonts w:ascii="方正仿宋_GBK" w:eastAsia="方正仿宋_GBK" w:hAnsi="宋体" w:cs="宋体" w:hint="eastAsia"/>
                <w:color w:val="0D0D0D"/>
                <w:kern w:val="0"/>
                <w:szCs w:val="21"/>
              </w:rPr>
              <w:t>公开”监管，发现违法违规行为的要依法查处并公开结果。2.加强信用监管，向社会公布卫生状况存在严重问题的公共场所信息。3.畅通投诉举报渠道，依法及时处理投诉举报。</w:t>
            </w:r>
          </w:p>
        </w:tc>
        <w:tc>
          <w:tcPr>
            <w:tcW w:w="3250" w:type="dxa"/>
            <w:vMerge/>
            <w:tcBorders>
              <w:left w:val="nil"/>
              <w:bottom w:val="single" w:sz="4" w:space="0" w:color="auto"/>
              <w:right w:val="single" w:sz="4" w:space="0" w:color="auto"/>
            </w:tcBorders>
          </w:tcPr>
          <w:p w14:paraId="12F08EB9" w14:textId="77777777" w:rsidR="00C03BF1" w:rsidRPr="0077568E" w:rsidRDefault="00C03BF1" w:rsidP="000C423C">
            <w:pPr>
              <w:widowControl/>
              <w:spacing w:line="280" w:lineRule="exact"/>
              <w:rPr>
                <w:rFonts w:ascii="方正仿宋_GBK" w:eastAsia="方正仿宋_GBK" w:hAnsi="宋体" w:cs="宋体"/>
                <w:kern w:val="0"/>
                <w:szCs w:val="21"/>
              </w:rPr>
            </w:pPr>
          </w:p>
        </w:tc>
      </w:tr>
      <w:tr w:rsidR="00C03BF1" w14:paraId="3F53ADC4" w14:textId="77777777" w:rsidTr="00F13EDC">
        <w:trPr>
          <w:cantSplit/>
          <w:trHeight w:val="965"/>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65E3BF18"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4</w:t>
            </w:r>
          </w:p>
        </w:tc>
        <w:tc>
          <w:tcPr>
            <w:tcW w:w="1985" w:type="dxa"/>
            <w:vMerge w:val="restart"/>
            <w:tcBorders>
              <w:top w:val="nil"/>
              <w:left w:val="nil"/>
              <w:right w:val="single" w:sz="4" w:space="0" w:color="auto"/>
            </w:tcBorders>
            <w:vAlign w:val="center"/>
          </w:tcPr>
          <w:p w14:paraId="6D26E105"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饮用水供水单位卫生许可</w:t>
            </w:r>
          </w:p>
        </w:tc>
        <w:tc>
          <w:tcPr>
            <w:tcW w:w="371" w:type="dxa"/>
            <w:vMerge w:val="restart"/>
            <w:tcBorders>
              <w:top w:val="nil"/>
              <w:left w:val="nil"/>
              <w:right w:val="single" w:sz="4" w:space="0" w:color="auto"/>
            </w:tcBorders>
            <w:vAlign w:val="center"/>
          </w:tcPr>
          <w:p w14:paraId="07936CD7"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3DC3167F"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0042EE4B"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22BC52CB"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single" w:sz="4" w:space="0" w:color="auto"/>
              <w:left w:val="nil"/>
              <w:bottom w:val="single" w:sz="4" w:space="0" w:color="auto"/>
              <w:right w:val="single" w:sz="4" w:space="0" w:color="auto"/>
            </w:tcBorders>
            <w:vAlign w:val="center"/>
          </w:tcPr>
          <w:p w14:paraId="2DC0FB48"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不再要求申请人提供从业人员健康体检合格证明。</w:t>
            </w:r>
          </w:p>
          <w:p w14:paraId="5F74D099"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250" w:type="dxa"/>
            <w:vMerge w:val="restart"/>
            <w:tcBorders>
              <w:top w:val="single" w:sz="4" w:space="0" w:color="auto"/>
              <w:left w:val="nil"/>
              <w:right w:val="single" w:sz="4" w:space="0" w:color="auto"/>
            </w:tcBorders>
          </w:tcPr>
          <w:p w14:paraId="1F735673" w14:textId="77777777" w:rsidR="00C03BF1" w:rsidRPr="00F13EDC" w:rsidRDefault="00C03BF1" w:rsidP="00C03BF1">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r w:rsidR="00F13EDC" w:rsidRPr="00F13EDC">
              <w:rPr>
                <w:rFonts w:ascii="方正仿宋_GBK" w:eastAsia="方正仿宋_GBK" w:hAnsi="宋体" w:cs="宋体" w:hint="eastAsia"/>
                <w:color w:val="0D0D0D"/>
                <w:kern w:val="0"/>
                <w:szCs w:val="21"/>
              </w:rPr>
              <w:t>；</w:t>
            </w:r>
          </w:p>
          <w:p w14:paraId="26C83D97"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雁塔区、未央区、灞桥区、长安区卫生健康局、审批局；</w:t>
            </w:r>
          </w:p>
          <w:p w14:paraId="6AEF8C17"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02DE3E1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23003226"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5990AE1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1E7310AE" w14:textId="77777777" w:rsidR="00C03BF1" w:rsidRPr="00C03BF1"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0D696B0B" w14:textId="77777777" w:rsidTr="00F13EDC">
        <w:trPr>
          <w:cantSplit/>
          <w:trHeight w:val="1275"/>
          <w:jc w:val="center"/>
        </w:trPr>
        <w:tc>
          <w:tcPr>
            <w:tcW w:w="468" w:type="dxa"/>
            <w:vMerge/>
            <w:tcBorders>
              <w:top w:val="single" w:sz="4" w:space="0" w:color="auto"/>
              <w:left w:val="single" w:sz="4" w:space="0" w:color="auto"/>
              <w:bottom w:val="single" w:sz="4" w:space="0" w:color="auto"/>
              <w:right w:val="single" w:sz="4" w:space="0" w:color="auto"/>
            </w:tcBorders>
            <w:vAlign w:val="center"/>
          </w:tcPr>
          <w:p w14:paraId="083E07C8" w14:textId="77777777" w:rsidR="00C03BF1" w:rsidRDefault="00C03BF1" w:rsidP="000C423C">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4EBD3363"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4B692B7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CB6420A"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7103521"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63D2EF01"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single" w:sz="4" w:space="0" w:color="auto"/>
              <w:left w:val="nil"/>
              <w:bottom w:val="single" w:sz="4" w:space="0" w:color="auto"/>
              <w:right w:val="single" w:sz="4" w:space="0" w:color="auto"/>
            </w:tcBorders>
            <w:vAlign w:val="center"/>
          </w:tcPr>
          <w:p w14:paraId="2E27E629"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1.开展“双随机、</w:t>
            </w:r>
            <w:proofErr w:type="gramStart"/>
            <w:r w:rsidR="00C03BF1" w:rsidRPr="00722F36">
              <w:rPr>
                <w:rFonts w:ascii="方正仿宋_GBK" w:eastAsia="方正仿宋_GBK" w:hAnsi="宋体" w:cs="宋体" w:hint="eastAsia"/>
                <w:color w:val="0D0D0D"/>
                <w:kern w:val="0"/>
                <w:szCs w:val="21"/>
              </w:rPr>
              <w:t>一</w:t>
            </w:r>
            <w:proofErr w:type="gramEnd"/>
            <w:r w:rsidR="00C03BF1" w:rsidRPr="00722F36">
              <w:rPr>
                <w:rFonts w:ascii="方正仿宋_GBK" w:eastAsia="方正仿宋_GBK" w:hAnsi="宋体" w:cs="宋体" w:hint="eastAsia"/>
                <w:color w:val="0D0D0D"/>
                <w:kern w:val="0"/>
                <w:szCs w:val="21"/>
              </w:rPr>
              <w:t>公开”监管，发现违法违规行为的要依法查处并公开结果。2．加强信用监管，向社会公布饮用水供水单位信用状况，对失信主体开展联合惩戒。</w:t>
            </w:r>
          </w:p>
        </w:tc>
        <w:tc>
          <w:tcPr>
            <w:tcW w:w="3250" w:type="dxa"/>
            <w:vMerge/>
            <w:tcBorders>
              <w:left w:val="nil"/>
              <w:bottom w:val="single" w:sz="4" w:space="0" w:color="auto"/>
              <w:right w:val="single" w:sz="4" w:space="0" w:color="auto"/>
            </w:tcBorders>
          </w:tcPr>
          <w:p w14:paraId="4BB582D8" w14:textId="77777777" w:rsidR="00C03BF1" w:rsidRPr="003647B3" w:rsidRDefault="00C03BF1" w:rsidP="008F5117">
            <w:pPr>
              <w:widowControl/>
              <w:spacing w:line="280" w:lineRule="exact"/>
              <w:rPr>
                <w:rFonts w:ascii="方正仿宋_GBK" w:eastAsia="方正仿宋_GBK" w:hAnsi="宋体" w:cs="宋体"/>
                <w:kern w:val="0"/>
                <w:szCs w:val="21"/>
              </w:rPr>
            </w:pPr>
          </w:p>
        </w:tc>
      </w:tr>
      <w:tr w:rsidR="00C03BF1" w14:paraId="2BD224A2" w14:textId="77777777" w:rsidTr="00F13EDC">
        <w:trPr>
          <w:cantSplit/>
          <w:trHeight w:val="1403"/>
          <w:jc w:val="center"/>
        </w:trPr>
        <w:tc>
          <w:tcPr>
            <w:tcW w:w="468" w:type="dxa"/>
            <w:vMerge w:val="restart"/>
            <w:tcBorders>
              <w:top w:val="nil"/>
              <w:left w:val="single" w:sz="4" w:space="0" w:color="auto"/>
              <w:right w:val="single" w:sz="4" w:space="0" w:color="auto"/>
            </w:tcBorders>
            <w:vAlign w:val="center"/>
          </w:tcPr>
          <w:p w14:paraId="203C3EEB"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5</w:t>
            </w:r>
          </w:p>
        </w:tc>
        <w:tc>
          <w:tcPr>
            <w:tcW w:w="1985" w:type="dxa"/>
            <w:vMerge w:val="restart"/>
            <w:tcBorders>
              <w:top w:val="nil"/>
              <w:left w:val="nil"/>
              <w:right w:val="single" w:sz="4" w:space="0" w:color="auto"/>
            </w:tcBorders>
            <w:vAlign w:val="center"/>
          </w:tcPr>
          <w:p w14:paraId="42468082"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生产用于传染病防治的消毒产品的单位审批</w:t>
            </w:r>
          </w:p>
        </w:tc>
        <w:tc>
          <w:tcPr>
            <w:tcW w:w="371" w:type="dxa"/>
            <w:vMerge w:val="restart"/>
            <w:tcBorders>
              <w:top w:val="nil"/>
              <w:left w:val="nil"/>
              <w:right w:val="single" w:sz="4" w:space="0" w:color="auto"/>
            </w:tcBorders>
            <w:vAlign w:val="center"/>
          </w:tcPr>
          <w:p w14:paraId="25BCCB7A"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56D6CF66"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09DF7238"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5C2D92FA"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5B6C6958"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1.推动实现申请、审批全程网上办理并在网上公开办理进度。2.将审批时限由20个工作日压减至14个工作日。3.不再要求申请人提供营业执照复印件。</w:t>
            </w:r>
          </w:p>
          <w:p w14:paraId="69123DB7"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250" w:type="dxa"/>
            <w:vMerge w:val="restart"/>
            <w:tcBorders>
              <w:top w:val="single" w:sz="4" w:space="0" w:color="auto"/>
              <w:left w:val="nil"/>
              <w:right w:val="single" w:sz="4" w:space="0" w:color="auto"/>
            </w:tcBorders>
          </w:tcPr>
          <w:p w14:paraId="7BD69322" w14:textId="77777777" w:rsidR="00CC7405" w:rsidRDefault="00CC7405" w:rsidP="00F13EDC">
            <w:pPr>
              <w:widowControl/>
              <w:spacing w:line="280" w:lineRule="exact"/>
              <w:rPr>
                <w:rFonts w:ascii="方正仿宋_GBK" w:eastAsia="方正仿宋_GBK" w:hAnsi="宋体" w:cs="宋体"/>
                <w:color w:val="0D0D0D"/>
                <w:kern w:val="0"/>
                <w:szCs w:val="21"/>
              </w:rPr>
            </w:pPr>
          </w:p>
          <w:p w14:paraId="71D770A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710935FE"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p>
          <w:p w14:paraId="0969393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24C430F8"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159772F6"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6E220B2D"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2B13A5F3" w14:textId="77777777" w:rsidR="00C03BF1" w:rsidRPr="00BF10F4"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5F325BBB" w14:textId="77777777" w:rsidTr="00F13EDC">
        <w:trPr>
          <w:cantSplit/>
          <w:trHeight w:val="1402"/>
          <w:jc w:val="center"/>
        </w:trPr>
        <w:tc>
          <w:tcPr>
            <w:tcW w:w="468" w:type="dxa"/>
            <w:vMerge/>
            <w:tcBorders>
              <w:left w:val="single" w:sz="4" w:space="0" w:color="auto"/>
              <w:bottom w:val="single" w:sz="4" w:space="0" w:color="auto"/>
              <w:right w:val="single" w:sz="4" w:space="0" w:color="auto"/>
            </w:tcBorders>
            <w:vAlign w:val="center"/>
          </w:tcPr>
          <w:p w14:paraId="37D42E06" w14:textId="77777777" w:rsidR="00C03BF1" w:rsidRDefault="00C03BF1" w:rsidP="000C423C">
            <w:pPr>
              <w:widowControl/>
              <w:spacing w:line="280" w:lineRule="exact"/>
              <w:ind w:left="420"/>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61F6677B"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44ECC894"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4AD7A903"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4E7BAA5C"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9437631"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2C1A2FC9"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1.开展“双随机、</w:t>
            </w:r>
            <w:proofErr w:type="gramStart"/>
            <w:r w:rsidR="00C03BF1" w:rsidRPr="00722F36">
              <w:rPr>
                <w:rFonts w:ascii="方正仿宋_GBK" w:eastAsia="方正仿宋_GBK" w:hAnsi="宋体" w:cs="宋体" w:hint="eastAsia"/>
                <w:color w:val="0D0D0D"/>
                <w:kern w:val="0"/>
                <w:szCs w:val="21"/>
              </w:rPr>
              <w:t>一</w:t>
            </w:r>
            <w:proofErr w:type="gramEnd"/>
            <w:r w:rsidR="00C03BF1" w:rsidRPr="00722F36">
              <w:rPr>
                <w:rFonts w:ascii="方正仿宋_GBK" w:eastAsia="方正仿宋_GBK" w:hAnsi="宋体" w:cs="宋体" w:hint="eastAsia"/>
                <w:color w:val="0D0D0D"/>
                <w:kern w:val="0"/>
                <w:szCs w:val="21"/>
              </w:rPr>
              <w:t>公开”监管，发现违法违规行为的要依法查处并公开结果。2.对违法宣传疗效、非法添加违禁物质等问题开展专项整治。3.加强“互联网+监管”，开展消毒产品生产企业分类监督、综合评价工作。</w:t>
            </w:r>
          </w:p>
        </w:tc>
        <w:tc>
          <w:tcPr>
            <w:tcW w:w="3250" w:type="dxa"/>
            <w:vMerge/>
            <w:tcBorders>
              <w:left w:val="nil"/>
              <w:bottom w:val="single" w:sz="4" w:space="0" w:color="auto"/>
              <w:right w:val="single" w:sz="4" w:space="0" w:color="auto"/>
            </w:tcBorders>
          </w:tcPr>
          <w:p w14:paraId="03A800C6" w14:textId="77777777" w:rsidR="00C03BF1" w:rsidRDefault="00C03BF1" w:rsidP="000C423C">
            <w:pPr>
              <w:widowControl/>
              <w:spacing w:line="280" w:lineRule="exact"/>
              <w:rPr>
                <w:rFonts w:ascii="方正仿宋_GBK" w:eastAsia="方正仿宋_GBK" w:hAnsi="宋体" w:cs="宋体"/>
                <w:kern w:val="0"/>
                <w:szCs w:val="21"/>
              </w:rPr>
            </w:pPr>
          </w:p>
        </w:tc>
      </w:tr>
      <w:tr w:rsidR="00C03BF1" w14:paraId="10CB5A7B" w14:textId="77777777" w:rsidTr="00F13EDC">
        <w:trPr>
          <w:cantSplit/>
          <w:trHeight w:val="1486"/>
          <w:jc w:val="center"/>
        </w:trPr>
        <w:tc>
          <w:tcPr>
            <w:tcW w:w="468" w:type="dxa"/>
            <w:vMerge w:val="restart"/>
            <w:tcBorders>
              <w:top w:val="nil"/>
              <w:left w:val="single" w:sz="4" w:space="0" w:color="auto"/>
              <w:right w:val="single" w:sz="4" w:space="0" w:color="auto"/>
            </w:tcBorders>
            <w:vAlign w:val="center"/>
          </w:tcPr>
          <w:p w14:paraId="29F610CB"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6</w:t>
            </w:r>
          </w:p>
        </w:tc>
        <w:tc>
          <w:tcPr>
            <w:tcW w:w="1985" w:type="dxa"/>
            <w:vMerge w:val="restart"/>
            <w:tcBorders>
              <w:top w:val="nil"/>
              <w:left w:val="nil"/>
              <w:right w:val="single" w:sz="4" w:space="0" w:color="auto"/>
            </w:tcBorders>
            <w:vAlign w:val="center"/>
          </w:tcPr>
          <w:p w14:paraId="5FEEF8E3"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个人剂量监测、放射防护器材和含放射性产品检测、医疗机构放射性危害评价等技术服务机构认定</w:t>
            </w:r>
          </w:p>
        </w:tc>
        <w:tc>
          <w:tcPr>
            <w:tcW w:w="371" w:type="dxa"/>
            <w:vMerge w:val="restart"/>
            <w:tcBorders>
              <w:top w:val="nil"/>
              <w:left w:val="nil"/>
              <w:right w:val="single" w:sz="4" w:space="0" w:color="auto"/>
            </w:tcBorders>
            <w:vAlign w:val="center"/>
          </w:tcPr>
          <w:p w14:paraId="6DCEFEB2"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390DD186"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622BDA05"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4757D193"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0F0FD37D" w14:textId="77777777" w:rsidR="00C03BF1" w:rsidRPr="00722F36" w:rsidRDefault="00C03BF1" w:rsidP="00450CE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不再要求申请人提供单位简介、质量管理手册和程序文件目录等材料。</w:t>
            </w:r>
          </w:p>
        </w:tc>
        <w:tc>
          <w:tcPr>
            <w:tcW w:w="3250" w:type="dxa"/>
            <w:vMerge w:val="restart"/>
            <w:tcBorders>
              <w:top w:val="single" w:sz="4" w:space="0" w:color="auto"/>
              <w:left w:val="nil"/>
              <w:right w:val="single" w:sz="4" w:space="0" w:color="auto"/>
            </w:tcBorders>
          </w:tcPr>
          <w:p w14:paraId="6D312924" w14:textId="77777777" w:rsidR="00D511A1" w:rsidRDefault="00D511A1" w:rsidP="00C03BF1">
            <w:pPr>
              <w:widowControl/>
              <w:spacing w:line="280" w:lineRule="exact"/>
              <w:rPr>
                <w:rFonts w:ascii="方正仿宋_GBK" w:eastAsia="方正仿宋_GBK" w:hAnsi="宋体" w:cs="宋体"/>
                <w:kern w:val="0"/>
                <w:szCs w:val="21"/>
              </w:rPr>
            </w:pPr>
          </w:p>
          <w:p w14:paraId="120435E7"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4694A11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00923A1A">
              <w:rPr>
                <w:rFonts w:ascii="方正仿宋_GBK" w:eastAsia="方正仿宋_GBK" w:hAnsi="宋体" w:cs="宋体" w:hint="eastAsia"/>
                <w:color w:val="0D0D0D"/>
                <w:kern w:val="0"/>
                <w:szCs w:val="21"/>
              </w:rPr>
              <w:t>、行政审批局</w:t>
            </w:r>
            <w:r w:rsidRPr="00F13EDC">
              <w:rPr>
                <w:rFonts w:ascii="方正仿宋_GBK" w:eastAsia="方正仿宋_GBK" w:hAnsi="宋体" w:cs="宋体" w:hint="eastAsia"/>
                <w:color w:val="0D0D0D"/>
                <w:kern w:val="0"/>
                <w:szCs w:val="21"/>
              </w:rPr>
              <w:t>；</w:t>
            </w:r>
          </w:p>
          <w:p w14:paraId="4EF4650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10D421BF"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r w:rsidR="00923A1A">
              <w:rPr>
                <w:rFonts w:ascii="方正仿宋_GBK" w:eastAsia="方正仿宋_GBK" w:hAnsi="宋体" w:cs="宋体" w:hint="eastAsia"/>
                <w:color w:val="0D0D0D"/>
                <w:kern w:val="0"/>
                <w:szCs w:val="21"/>
              </w:rPr>
              <w:t>、行政审批局</w:t>
            </w:r>
            <w:r w:rsidRPr="00F13EDC">
              <w:rPr>
                <w:rFonts w:ascii="方正仿宋_GBK" w:eastAsia="方正仿宋_GBK" w:hAnsi="宋体" w:cs="宋体" w:hint="eastAsia"/>
                <w:color w:val="0D0D0D"/>
                <w:kern w:val="0"/>
                <w:szCs w:val="21"/>
              </w:rPr>
              <w:t>；</w:t>
            </w:r>
          </w:p>
          <w:p w14:paraId="351F6751" w14:textId="77777777" w:rsidR="00C03BF1" w:rsidRPr="00C03BF1"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39E8068D" w14:textId="77777777" w:rsidTr="00F13EDC">
        <w:trPr>
          <w:cantSplit/>
          <w:trHeight w:val="1133"/>
          <w:jc w:val="center"/>
        </w:trPr>
        <w:tc>
          <w:tcPr>
            <w:tcW w:w="468" w:type="dxa"/>
            <w:vMerge/>
            <w:tcBorders>
              <w:left w:val="single" w:sz="4" w:space="0" w:color="auto"/>
              <w:bottom w:val="single" w:sz="4" w:space="0" w:color="auto"/>
              <w:right w:val="single" w:sz="4" w:space="0" w:color="auto"/>
            </w:tcBorders>
            <w:vAlign w:val="center"/>
          </w:tcPr>
          <w:p w14:paraId="645AE22B" w14:textId="77777777" w:rsidR="00C03BF1" w:rsidRDefault="00C03BF1" w:rsidP="000C423C">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0DA38263"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54CDBF9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43CFE51"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62F5552C"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8D15A9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128E2CE1"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1.开展“双随机、</w:t>
            </w:r>
            <w:proofErr w:type="gramStart"/>
            <w:r w:rsidR="00C03BF1" w:rsidRPr="00722F36">
              <w:rPr>
                <w:rFonts w:ascii="方正仿宋_GBK" w:eastAsia="方正仿宋_GBK" w:hAnsi="宋体" w:cs="宋体" w:hint="eastAsia"/>
                <w:color w:val="0D0D0D"/>
                <w:kern w:val="0"/>
                <w:szCs w:val="21"/>
              </w:rPr>
              <w:t>一</w:t>
            </w:r>
            <w:proofErr w:type="gramEnd"/>
            <w:r w:rsidR="00C03BF1" w:rsidRPr="00722F36">
              <w:rPr>
                <w:rFonts w:ascii="方正仿宋_GBK" w:eastAsia="方正仿宋_GBK" w:hAnsi="宋体" w:cs="宋体" w:hint="eastAsia"/>
                <w:color w:val="0D0D0D"/>
                <w:kern w:val="0"/>
                <w:szCs w:val="21"/>
              </w:rPr>
              <w:t>公开”监管，发现违法违规行为的要依法查处并公开结果。2.依法及时处理投诉举报。</w:t>
            </w:r>
          </w:p>
        </w:tc>
        <w:tc>
          <w:tcPr>
            <w:tcW w:w="3250" w:type="dxa"/>
            <w:vMerge/>
            <w:tcBorders>
              <w:left w:val="nil"/>
              <w:bottom w:val="single" w:sz="4" w:space="0" w:color="auto"/>
              <w:right w:val="single" w:sz="4" w:space="0" w:color="auto"/>
            </w:tcBorders>
          </w:tcPr>
          <w:p w14:paraId="735C6051" w14:textId="77777777" w:rsidR="00C03BF1" w:rsidRDefault="00C03BF1" w:rsidP="008F5117">
            <w:pPr>
              <w:widowControl/>
              <w:spacing w:line="280" w:lineRule="exact"/>
              <w:rPr>
                <w:rFonts w:ascii="方正仿宋_GBK" w:eastAsia="方正仿宋_GBK" w:hAnsi="宋体" w:cs="宋体"/>
                <w:kern w:val="0"/>
                <w:szCs w:val="21"/>
              </w:rPr>
            </w:pPr>
          </w:p>
        </w:tc>
      </w:tr>
      <w:tr w:rsidR="00C03BF1" w14:paraId="11E164FB" w14:textId="77777777" w:rsidTr="00F13EDC">
        <w:trPr>
          <w:cantSplit/>
          <w:trHeight w:val="1410"/>
          <w:jc w:val="center"/>
        </w:trPr>
        <w:tc>
          <w:tcPr>
            <w:tcW w:w="468" w:type="dxa"/>
            <w:vMerge w:val="restart"/>
            <w:tcBorders>
              <w:top w:val="nil"/>
              <w:left w:val="single" w:sz="4" w:space="0" w:color="auto"/>
              <w:right w:val="single" w:sz="4" w:space="0" w:color="auto"/>
            </w:tcBorders>
            <w:vAlign w:val="center"/>
          </w:tcPr>
          <w:p w14:paraId="15502445"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7</w:t>
            </w:r>
          </w:p>
        </w:tc>
        <w:tc>
          <w:tcPr>
            <w:tcW w:w="1985" w:type="dxa"/>
            <w:vMerge w:val="restart"/>
            <w:tcBorders>
              <w:top w:val="nil"/>
              <w:left w:val="nil"/>
              <w:right w:val="single" w:sz="4" w:space="0" w:color="auto"/>
            </w:tcBorders>
            <w:vAlign w:val="center"/>
          </w:tcPr>
          <w:p w14:paraId="3E8C24C3" w14:textId="77777777" w:rsidR="00C03BF1"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放射源诊疗技术和医用辐射机构许可</w:t>
            </w:r>
          </w:p>
          <w:p w14:paraId="216B2170" w14:textId="77777777" w:rsidR="003042AC" w:rsidRPr="00722F36" w:rsidRDefault="003042AC" w:rsidP="003042AC">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（放射诊疗许可）</w:t>
            </w:r>
          </w:p>
        </w:tc>
        <w:tc>
          <w:tcPr>
            <w:tcW w:w="371" w:type="dxa"/>
            <w:vMerge w:val="restart"/>
            <w:tcBorders>
              <w:top w:val="nil"/>
              <w:left w:val="nil"/>
              <w:right w:val="single" w:sz="4" w:space="0" w:color="auto"/>
            </w:tcBorders>
            <w:vAlign w:val="center"/>
          </w:tcPr>
          <w:p w14:paraId="25EE7BF0"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49156D25"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5608FEC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322400E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2A4440A4"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将审批时限由20个工作日压减至10个工作日。</w:t>
            </w:r>
          </w:p>
        </w:tc>
        <w:tc>
          <w:tcPr>
            <w:tcW w:w="3250" w:type="dxa"/>
            <w:vMerge w:val="restart"/>
            <w:tcBorders>
              <w:top w:val="single" w:sz="4" w:space="0" w:color="auto"/>
              <w:left w:val="nil"/>
              <w:right w:val="single" w:sz="4" w:space="0" w:color="auto"/>
            </w:tcBorders>
          </w:tcPr>
          <w:p w14:paraId="1770A46E" w14:textId="77777777" w:rsidR="00923A1A" w:rsidRDefault="00923A1A" w:rsidP="00F13EDC">
            <w:pPr>
              <w:widowControl/>
              <w:spacing w:line="280" w:lineRule="exact"/>
              <w:rPr>
                <w:rFonts w:ascii="方正仿宋_GBK" w:eastAsia="方正仿宋_GBK" w:hAnsi="宋体" w:cs="宋体"/>
                <w:color w:val="0D0D0D"/>
                <w:kern w:val="0"/>
                <w:szCs w:val="21"/>
              </w:rPr>
            </w:pPr>
          </w:p>
          <w:p w14:paraId="5760C310"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36281202"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r w:rsidR="00923A1A">
              <w:rPr>
                <w:rFonts w:ascii="方正仿宋_GBK" w:eastAsia="方正仿宋_GBK" w:hAnsi="宋体" w:cs="宋体" w:hint="eastAsia"/>
                <w:color w:val="0D0D0D"/>
                <w:kern w:val="0"/>
                <w:szCs w:val="21"/>
              </w:rPr>
              <w:t>行政</w:t>
            </w:r>
            <w:r w:rsidRPr="00F13EDC">
              <w:rPr>
                <w:rFonts w:ascii="方正仿宋_GBK" w:eastAsia="方正仿宋_GBK" w:hAnsi="宋体" w:cs="宋体" w:hint="eastAsia"/>
                <w:color w:val="0D0D0D"/>
                <w:kern w:val="0"/>
                <w:szCs w:val="21"/>
              </w:rPr>
              <w:t>审批局；</w:t>
            </w:r>
          </w:p>
          <w:p w14:paraId="3A479E5C"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6892FBC6"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69D1B84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2D97D529"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34D95D69" w14:textId="77777777" w:rsidR="00C03BF1" w:rsidRPr="00C03BF1"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5241D250" w14:textId="77777777" w:rsidTr="00F13EDC">
        <w:trPr>
          <w:cantSplit/>
          <w:trHeight w:val="1504"/>
          <w:jc w:val="center"/>
        </w:trPr>
        <w:tc>
          <w:tcPr>
            <w:tcW w:w="468" w:type="dxa"/>
            <w:vMerge/>
            <w:tcBorders>
              <w:left w:val="single" w:sz="4" w:space="0" w:color="auto"/>
              <w:bottom w:val="single" w:sz="4" w:space="0" w:color="auto"/>
              <w:right w:val="single" w:sz="4" w:space="0" w:color="auto"/>
            </w:tcBorders>
            <w:vAlign w:val="center"/>
          </w:tcPr>
          <w:p w14:paraId="0EEBB0E0" w14:textId="77777777" w:rsidR="00C03BF1" w:rsidRDefault="00C03BF1" w:rsidP="000C423C">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02ED43FE"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635606B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64D8BF4"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7FEF3D3"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ADC9396"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6B16A23A"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1.开展“双随机、</w:t>
            </w:r>
            <w:proofErr w:type="gramStart"/>
            <w:r w:rsidR="00C03BF1" w:rsidRPr="00722F36">
              <w:rPr>
                <w:rFonts w:ascii="方正仿宋_GBK" w:eastAsia="方正仿宋_GBK" w:hAnsi="宋体" w:cs="宋体" w:hint="eastAsia"/>
                <w:color w:val="0D0D0D"/>
                <w:kern w:val="0"/>
                <w:szCs w:val="21"/>
              </w:rPr>
              <w:t>一</w:t>
            </w:r>
            <w:proofErr w:type="gramEnd"/>
            <w:r w:rsidR="00C03BF1" w:rsidRPr="00722F36">
              <w:rPr>
                <w:rFonts w:ascii="方正仿宋_GBK" w:eastAsia="方正仿宋_GBK" w:hAnsi="宋体" w:cs="宋体" w:hint="eastAsia"/>
                <w:color w:val="0D0D0D"/>
                <w:kern w:val="0"/>
                <w:szCs w:val="21"/>
              </w:rPr>
              <w:t>公开”监管，发现违法违规行为的要依法查处并公开结果。2.依法及时处理投诉举报。</w:t>
            </w:r>
          </w:p>
        </w:tc>
        <w:tc>
          <w:tcPr>
            <w:tcW w:w="3250" w:type="dxa"/>
            <w:vMerge/>
            <w:tcBorders>
              <w:left w:val="nil"/>
              <w:bottom w:val="single" w:sz="4" w:space="0" w:color="auto"/>
              <w:right w:val="single" w:sz="4" w:space="0" w:color="auto"/>
            </w:tcBorders>
          </w:tcPr>
          <w:p w14:paraId="5E5A88E0" w14:textId="77777777" w:rsidR="00C03BF1" w:rsidRPr="003647B3" w:rsidRDefault="00C03BF1" w:rsidP="008F5117">
            <w:pPr>
              <w:widowControl/>
              <w:spacing w:line="280" w:lineRule="exact"/>
              <w:rPr>
                <w:rFonts w:ascii="方正仿宋_GBK" w:eastAsia="方正仿宋_GBK" w:hAnsi="宋体" w:cs="宋体"/>
                <w:kern w:val="0"/>
                <w:szCs w:val="21"/>
              </w:rPr>
            </w:pPr>
          </w:p>
        </w:tc>
      </w:tr>
      <w:tr w:rsidR="00C03BF1" w14:paraId="3DF03AD2" w14:textId="77777777" w:rsidTr="00F13EDC">
        <w:trPr>
          <w:cantSplit/>
          <w:trHeight w:val="919"/>
          <w:jc w:val="center"/>
        </w:trPr>
        <w:tc>
          <w:tcPr>
            <w:tcW w:w="468" w:type="dxa"/>
            <w:vMerge w:val="restart"/>
            <w:tcBorders>
              <w:top w:val="nil"/>
              <w:left w:val="single" w:sz="4" w:space="0" w:color="auto"/>
              <w:right w:val="single" w:sz="4" w:space="0" w:color="auto"/>
            </w:tcBorders>
            <w:vAlign w:val="center"/>
          </w:tcPr>
          <w:p w14:paraId="422E3834"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8</w:t>
            </w:r>
          </w:p>
        </w:tc>
        <w:tc>
          <w:tcPr>
            <w:tcW w:w="1985" w:type="dxa"/>
            <w:vMerge w:val="restart"/>
            <w:tcBorders>
              <w:top w:val="nil"/>
              <w:left w:val="nil"/>
              <w:right w:val="single" w:sz="4" w:space="0" w:color="auto"/>
            </w:tcBorders>
            <w:vAlign w:val="center"/>
          </w:tcPr>
          <w:p w14:paraId="022F0760"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设置戒毒医疗机构或者医疗机构从事戒毒治疗业务许可</w:t>
            </w:r>
          </w:p>
        </w:tc>
        <w:tc>
          <w:tcPr>
            <w:tcW w:w="371" w:type="dxa"/>
            <w:vMerge w:val="restart"/>
            <w:tcBorders>
              <w:top w:val="nil"/>
              <w:left w:val="nil"/>
              <w:right w:val="single" w:sz="4" w:space="0" w:color="auto"/>
            </w:tcBorders>
            <w:vAlign w:val="center"/>
          </w:tcPr>
          <w:p w14:paraId="613A913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1EE2C72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7CFFD70B"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7DE9CF0F"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0DB95B47"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将审批时限由20个工作日压减至15个工作日。</w:t>
            </w:r>
          </w:p>
        </w:tc>
        <w:tc>
          <w:tcPr>
            <w:tcW w:w="3250" w:type="dxa"/>
            <w:vMerge w:val="restart"/>
            <w:tcBorders>
              <w:top w:val="single" w:sz="4" w:space="0" w:color="auto"/>
              <w:left w:val="nil"/>
              <w:right w:val="single" w:sz="4" w:space="0" w:color="auto"/>
            </w:tcBorders>
          </w:tcPr>
          <w:p w14:paraId="1AEF6AC4" w14:textId="77777777" w:rsidR="00AD6D6F" w:rsidRDefault="00AD6D6F" w:rsidP="00695CC8">
            <w:pPr>
              <w:widowControl/>
              <w:spacing w:line="280" w:lineRule="exact"/>
              <w:rPr>
                <w:rFonts w:ascii="方正仿宋_GBK" w:eastAsia="方正仿宋_GBK" w:hAnsi="宋体" w:cs="宋体"/>
                <w:kern w:val="0"/>
                <w:szCs w:val="21"/>
              </w:rPr>
            </w:pPr>
          </w:p>
          <w:p w14:paraId="6DDFAEF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39489B7D"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p>
          <w:p w14:paraId="3181EF31"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w:t>
            </w:r>
          </w:p>
          <w:p w14:paraId="60C1EA0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0A3C672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4A4E6E74" w14:textId="77777777" w:rsidR="00AD6D6F" w:rsidRPr="00C03BF1" w:rsidRDefault="00F13EDC" w:rsidP="00F13EDC">
            <w:pPr>
              <w:widowControl/>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166D0456" w14:textId="77777777" w:rsidTr="00F13EDC">
        <w:trPr>
          <w:cantSplit/>
          <w:trHeight w:val="1556"/>
          <w:jc w:val="center"/>
        </w:trPr>
        <w:tc>
          <w:tcPr>
            <w:tcW w:w="468" w:type="dxa"/>
            <w:vMerge/>
            <w:tcBorders>
              <w:left w:val="single" w:sz="4" w:space="0" w:color="auto"/>
              <w:bottom w:val="single" w:sz="4" w:space="0" w:color="auto"/>
              <w:right w:val="single" w:sz="4" w:space="0" w:color="auto"/>
            </w:tcBorders>
            <w:vAlign w:val="center"/>
          </w:tcPr>
          <w:p w14:paraId="440D6C98" w14:textId="77777777" w:rsidR="00C03BF1" w:rsidRDefault="00C03BF1" w:rsidP="000C423C">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520BE90C"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2DF8456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88C5F29"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C2B6556"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7DB6BFC"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57CA70EC"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1.对医疗机构开展定期校验，对医疗机构的戒毒治疗活动加强监督，发现问题的要及时依法处理。2.加强对戒毒诊疗新技术、新项目的临床管理。</w:t>
            </w:r>
          </w:p>
        </w:tc>
        <w:tc>
          <w:tcPr>
            <w:tcW w:w="3250" w:type="dxa"/>
            <w:vMerge/>
            <w:tcBorders>
              <w:left w:val="nil"/>
              <w:bottom w:val="single" w:sz="4" w:space="0" w:color="auto"/>
              <w:right w:val="single" w:sz="4" w:space="0" w:color="auto"/>
            </w:tcBorders>
          </w:tcPr>
          <w:p w14:paraId="0C5AE76D" w14:textId="77777777" w:rsidR="00C03BF1" w:rsidRDefault="00C03BF1" w:rsidP="008F5117">
            <w:pPr>
              <w:widowControl/>
              <w:spacing w:line="280" w:lineRule="exact"/>
              <w:rPr>
                <w:rFonts w:ascii="方正仿宋_GBK" w:eastAsia="方正仿宋_GBK" w:hAnsi="宋体" w:cs="宋体"/>
                <w:kern w:val="0"/>
                <w:szCs w:val="21"/>
              </w:rPr>
            </w:pPr>
          </w:p>
        </w:tc>
      </w:tr>
      <w:tr w:rsidR="0032509A" w14:paraId="5D5F377B" w14:textId="77777777" w:rsidTr="00F13EDC">
        <w:trPr>
          <w:cantSplit/>
          <w:trHeight w:val="1276"/>
          <w:jc w:val="center"/>
        </w:trPr>
        <w:tc>
          <w:tcPr>
            <w:tcW w:w="468" w:type="dxa"/>
            <w:vMerge w:val="restart"/>
            <w:tcBorders>
              <w:top w:val="nil"/>
              <w:left w:val="single" w:sz="4" w:space="0" w:color="auto"/>
              <w:right w:val="single" w:sz="4" w:space="0" w:color="auto"/>
            </w:tcBorders>
            <w:vAlign w:val="center"/>
          </w:tcPr>
          <w:p w14:paraId="6F4C1282" w14:textId="77777777" w:rsidR="0032509A" w:rsidRPr="00722F36" w:rsidRDefault="0032509A" w:rsidP="000C423C">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9</w:t>
            </w:r>
          </w:p>
        </w:tc>
        <w:tc>
          <w:tcPr>
            <w:tcW w:w="1985" w:type="dxa"/>
            <w:vMerge w:val="restart"/>
            <w:tcBorders>
              <w:top w:val="nil"/>
              <w:left w:val="nil"/>
              <w:right w:val="single" w:sz="4" w:space="0" w:color="auto"/>
            </w:tcBorders>
            <w:vAlign w:val="center"/>
          </w:tcPr>
          <w:p w14:paraId="546EF911" w14:textId="77777777" w:rsidR="0032509A" w:rsidRPr="00722F36" w:rsidRDefault="0032509A"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计划生育技术服务机构设立许可</w:t>
            </w:r>
          </w:p>
        </w:tc>
        <w:tc>
          <w:tcPr>
            <w:tcW w:w="371" w:type="dxa"/>
            <w:vMerge w:val="restart"/>
            <w:tcBorders>
              <w:top w:val="nil"/>
              <w:left w:val="nil"/>
              <w:right w:val="single" w:sz="4" w:space="0" w:color="auto"/>
            </w:tcBorders>
            <w:vAlign w:val="center"/>
          </w:tcPr>
          <w:p w14:paraId="4055D41F"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37B78606"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169D6914"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2FD4D006"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123D5305" w14:textId="77777777" w:rsidR="0032509A"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0032509A" w:rsidRPr="00722F36">
              <w:rPr>
                <w:rFonts w:ascii="方正仿宋_GBK" w:eastAsia="方正仿宋_GBK" w:hAnsi="宋体" w:cs="宋体" w:hint="eastAsia"/>
                <w:color w:val="0D0D0D"/>
                <w:kern w:val="0"/>
                <w:szCs w:val="21"/>
              </w:rPr>
              <w:t>取消计划生育技术服务机构设置审查环节，有关机构直接申请办理执业许可。</w:t>
            </w:r>
          </w:p>
        </w:tc>
        <w:tc>
          <w:tcPr>
            <w:tcW w:w="3250" w:type="dxa"/>
            <w:vMerge w:val="restart"/>
            <w:tcBorders>
              <w:top w:val="single" w:sz="4" w:space="0" w:color="auto"/>
              <w:left w:val="nil"/>
              <w:right w:val="single" w:sz="4" w:space="0" w:color="auto"/>
            </w:tcBorders>
          </w:tcPr>
          <w:p w14:paraId="55A69C50" w14:textId="77777777" w:rsidR="00D511A1" w:rsidRPr="004A501F" w:rsidRDefault="00D511A1" w:rsidP="00B767D4">
            <w:pPr>
              <w:widowControl/>
              <w:spacing w:line="280" w:lineRule="exact"/>
              <w:rPr>
                <w:rFonts w:ascii="方正仿宋_GBK" w:eastAsia="方正仿宋_GBK" w:hAnsi="宋体" w:cs="宋体"/>
                <w:color w:val="0D0D0D"/>
                <w:kern w:val="0"/>
                <w:szCs w:val="21"/>
              </w:rPr>
            </w:pPr>
          </w:p>
          <w:p w14:paraId="73C79D6C"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r w:rsidR="000410D2">
              <w:rPr>
                <w:rFonts w:ascii="方正仿宋_GBK" w:eastAsia="方正仿宋_GBK" w:hAnsi="宋体" w:cs="宋体" w:hint="eastAsia"/>
                <w:color w:val="0D0D0D"/>
                <w:kern w:val="0"/>
                <w:szCs w:val="21"/>
              </w:rPr>
              <w:t>行政</w:t>
            </w:r>
            <w:r w:rsidRPr="00F13EDC">
              <w:rPr>
                <w:rFonts w:ascii="方正仿宋_GBK" w:eastAsia="方正仿宋_GBK" w:hAnsi="宋体" w:cs="宋体" w:hint="eastAsia"/>
                <w:color w:val="0D0D0D"/>
                <w:kern w:val="0"/>
                <w:szCs w:val="21"/>
              </w:rPr>
              <w:t>审批局；</w:t>
            </w:r>
          </w:p>
          <w:p w14:paraId="4BEF3BCF"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33D64C8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3F4329E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0EAAEEE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4E9C4DBD" w14:textId="77777777" w:rsidR="0032509A" w:rsidRPr="0032509A"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32509A" w14:paraId="250B0D97" w14:textId="77777777" w:rsidTr="00F13EDC">
        <w:trPr>
          <w:cantSplit/>
          <w:trHeight w:val="1395"/>
          <w:jc w:val="center"/>
        </w:trPr>
        <w:tc>
          <w:tcPr>
            <w:tcW w:w="468" w:type="dxa"/>
            <w:vMerge/>
            <w:tcBorders>
              <w:left w:val="single" w:sz="4" w:space="0" w:color="auto"/>
              <w:bottom w:val="single" w:sz="4" w:space="0" w:color="auto"/>
              <w:right w:val="single" w:sz="4" w:space="0" w:color="auto"/>
            </w:tcBorders>
            <w:vAlign w:val="center"/>
          </w:tcPr>
          <w:p w14:paraId="28E05223" w14:textId="77777777" w:rsidR="0032509A" w:rsidRDefault="0032509A" w:rsidP="000C423C">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40BBC422" w14:textId="77777777" w:rsidR="0032509A" w:rsidRPr="00722F36" w:rsidRDefault="0032509A"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7E6027C3"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49E254C2"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0ADA6621"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78CB6AF" w14:textId="77777777" w:rsidR="0032509A" w:rsidRPr="00722F36" w:rsidRDefault="0032509A"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6C494857" w14:textId="77777777" w:rsidR="0032509A"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32509A" w:rsidRPr="00722F36">
              <w:rPr>
                <w:rFonts w:ascii="方正仿宋_GBK" w:eastAsia="方正仿宋_GBK" w:hAnsi="宋体" w:cs="宋体" w:hint="eastAsia"/>
                <w:color w:val="0D0D0D"/>
                <w:kern w:val="0"/>
                <w:szCs w:val="21"/>
              </w:rPr>
              <w:t>1.加强监督管理，发现违法违规行为的要依法查处并公开结果。2.加强信用监管，将计划生育技术服务机构执业状况记入信用记录并向社会公布。3.依法及时处理投诉举报。</w:t>
            </w:r>
          </w:p>
        </w:tc>
        <w:tc>
          <w:tcPr>
            <w:tcW w:w="3250" w:type="dxa"/>
            <w:vMerge/>
            <w:tcBorders>
              <w:left w:val="nil"/>
              <w:bottom w:val="single" w:sz="4" w:space="0" w:color="auto"/>
              <w:right w:val="single" w:sz="4" w:space="0" w:color="auto"/>
            </w:tcBorders>
          </w:tcPr>
          <w:p w14:paraId="526919AE" w14:textId="77777777" w:rsidR="0032509A" w:rsidRPr="00D330C8" w:rsidRDefault="0032509A" w:rsidP="008F5117">
            <w:pPr>
              <w:widowControl/>
              <w:spacing w:line="280" w:lineRule="exact"/>
              <w:rPr>
                <w:rFonts w:ascii="方正仿宋_GBK" w:eastAsia="方正仿宋_GBK" w:hAnsi="宋体" w:cs="宋体"/>
                <w:kern w:val="0"/>
                <w:szCs w:val="21"/>
              </w:rPr>
            </w:pPr>
          </w:p>
        </w:tc>
      </w:tr>
      <w:tr w:rsidR="00C03BF1" w14:paraId="4764046E" w14:textId="77777777" w:rsidTr="00F13EDC">
        <w:trPr>
          <w:cantSplit/>
          <w:trHeight w:val="1129"/>
          <w:jc w:val="center"/>
        </w:trPr>
        <w:tc>
          <w:tcPr>
            <w:tcW w:w="468" w:type="dxa"/>
            <w:vMerge w:val="restart"/>
            <w:tcBorders>
              <w:top w:val="nil"/>
              <w:left w:val="single" w:sz="4" w:space="0" w:color="auto"/>
              <w:right w:val="single" w:sz="4" w:space="0" w:color="auto"/>
            </w:tcBorders>
            <w:vAlign w:val="center"/>
          </w:tcPr>
          <w:p w14:paraId="34152A7B"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lastRenderedPageBreak/>
              <w:t>1</w:t>
            </w:r>
            <w:r>
              <w:rPr>
                <w:rFonts w:ascii="Calibri" w:eastAsia="仿宋_GB2312" w:hAnsi="Calibri" w:cs="Times New Roman" w:hint="eastAsia"/>
                <w:color w:val="0D0D0D"/>
                <w:spacing w:val="-10"/>
                <w:kern w:val="0"/>
                <w:szCs w:val="21"/>
              </w:rPr>
              <w:t>0</w:t>
            </w:r>
          </w:p>
        </w:tc>
        <w:tc>
          <w:tcPr>
            <w:tcW w:w="1985" w:type="dxa"/>
            <w:vMerge w:val="restart"/>
            <w:tcBorders>
              <w:top w:val="nil"/>
              <w:left w:val="nil"/>
              <w:right w:val="single" w:sz="4" w:space="0" w:color="auto"/>
            </w:tcBorders>
            <w:vAlign w:val="center"/>
          </w:tcPr>
          <w:p w14:paraId="2B0B753F"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母婴保健专项技术服务许可</w:t>
            </w:r>
          </w:p>
        </w:tc>
        <w:tc>
          <w:tcPr>
            <w:tcW w:w="371" w:type="dxa"/>
            <w:vMerge w:val="restart"/>
            <w:tcBorders>
              <w:top w:val="nil"/>
              <w:left w:val="nil"/>
              <w:right w:val="single" w:sz="4" w:space="0" w:color="auto"/>
            </w:tcBorders>
            <w:vAlign w:val="center"/>
          </w:tcPr>
          <w:p w14:paraId="719DAD14"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4905C523"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7D68A6B4"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32D0432C"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7AADCB84"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00C03BF1" w:rsidRPr="00722F36">
              <w:rPr>
                <w:rFonts w:ascii="方正仿宋_GBK" w:eastAsia="方正仿宋_GBK" w:hAnsi="宋体" w:cs="宋体" w:hint="eastAsia"/>
                <w:color w:val="0D0D0D"/>
                <w:kern w:val="0"/>
                <w:szCs w:val="21"/>
              </w:rPr>
              <w:t>将母婴保健技术服务执业许可证3年有效期满需重新办理审批手续，改为每3年1次对母婴保健专项技术服务机构进行校验。</w:t>
            </w:r>
          </w:p>
        </w:tc>
        <w:tc>
          <w:tcPr>
            <w:tcW w:w="3250" w:type="dxa"/>
            <w:vMerge w:val="restart"/>
            <w:tcBorders>
              <w:top w:val="single" w:sz="4" w:space="0" w:color="auto"/>
              <w:left w:val="nil"/>
              <w:right w:val="single" w:sz="4" w:space="0" w:color="auto"/>
            </w:tcBorders>
          </w:tcPr>
          <w:p w14:paraId="786593AA"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6BDEE5C1"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r w:rsidR="00923A1A">
              <w:rPr>
                <w:rFonts w:ascii="方正仿宋_GBK" w:eastAsia="方正仿宋_GBK" w:hAnsi="宋体" w:cs="宋体" w:hint="eastAsia"/>
                <w:color w:val="0D0D0D"/>
                <w:kern w:val="0"/>
                <w:szCs w:val="21"/>
              </w:rPr>
              <w:t>行政</w:t>
            </w:r>
            <w:r w:rsidRPr="00F13EDC">
              <w:rPr>
                <w:rFonts w:ascii="方正仿宋_GBK" w:eastAsia="方正仿宋_GBK" w:hAnsi="宋体" w:cs="宋体" w:hint="eastAsia"/>
                <w:color w:val="0D0D0D"/>
                <w:kern w:val="0"/>
                <w:szCs w:val="21"/>
              </w:rPr>
              <w:t>审批局；</w:t>
            </w:r>
          </w:p>
          <w:p w14:paraId="612106D6"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4B1024F8"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45672725"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2155833F"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6898C254" w14:textId="77777777" w:rsidR="00C03BF1" w:rsidRPr="00C03BF1"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3500C08E" w14:textId="77777777" w:rsidTr="00F13EDC">
        <w:trPr>
          <w:cantSplit/>
          <w:trHeight w:val="1202"/>
          <w:jc w:val="center"/>
        </w:trPr>
        <w:tc>
          <w:tcPr>
            <w:tcW w:w="468" w:type="dxa"/>
            <w:vMerge/>
            <w:tcBorders>
              <w:left w:val="single" w:sz="4" w:space="0" w:color="auto"/>
              <w:bottom w:val="single" w:sz="4" w:space="0" w:color="auto"/>
              <w:right w:val="single" w:sz="4" w:space="0" w:color="auto"/>
            </w:tcBorders>
            <w:vAlign w:val="center"/>
          </w:tcPr>
          <w:p w14:paraId="630AC9B9" w14:textId="77777777" w:rsidR="00C03BF1" w:rsidRPr="00722F36" w:rsidRDefault="00C03BF1" w:rsidP="000C423C">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2FE9AF46"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32F5EDF1"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FB60467"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4D3B2B2"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687B10E2"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54438D1C"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1.加强母婴保健专项技术质量控制。2.开展“双随机、</w:t>
            </w:r>
            <w:proofErr w:type="gramStart"/>
            <w:r w:rsidR="00C03BF1" w:rsidRPr="00722F36">
              <w:rPr>
                <w:rFonts w:ascii="方正仿宋_GBK" w:eastAsia="方正仿宋_GBK" w:hAnsi="宋体" w:cs="宋体" w:hint="eastAsia"/>
                <w:color w:val="0D0D0D"/>
                <w:kern w:val="0"/>
                <w:szCs w:val="21"/>
              </w:rPr>
              <w:t>一</w:t>
            </w:r>
            <w:proofErr w:type="gramEnd"/>
            <w:r w:rsidR="00C03BF1" w:rsidRPr="00722F36">
              <w:rPr>
                <w:rFonts w:ascii="方正仿宋_GBK" w:eastAsia="方正仿宋_GBK" w:hAnsi="宋体" w:cs="宋体" w:hint="eastAsia"/>
                <w:color w:val="0D0D0D"/>
                <w:kern w:val="0"/>
                <w:szCs w:val="21"/>
              </w:rPr>
              <w:t>公开”监管，发现违法违规行为的要依法查处并公开结果。3.加强信用监管，向社会公布母婴保健专项技术服务机构信用状况。4.依法及时处理投诉举报。5.加强母婴保健专项技术服务行业自律。</w:t>
            </w:r>
          </w:p>
        </w:tc>
        <w:tc>
          <w:tcPr>
            <w:tcW w:w="3250" w:type="dxa"/>
            <w:vMerge/>
            <w:tcBorders>
              <w:left w:val="nil"/>
              <w:bottom w:val="single" w:sz="4" w:space="0" w:color="auto"/>
              <w:right w:val="single" w:sz="4" w:space="0" w:color="auto"/>
            </w:tcBorders>
          </w:tcPr>
          <w:p w14:paraId="3E89514D" w14:textId="77777777" w:rsidR="00C03BF1" w:rsidRPr="003647B3" w:rsidRDefault="00C03BF1" w:rsidP="008F5117">
            <w:pPr>
              <w:widowControl/>
              <w:spacing w:line="280" w:lineRule="exact"/>
              <w:rPr>
                <w:rFonts w:ascii="方正仿宋_GBK" w:eastAsia="方正仿宋_GBK" w:hAnsi="宋体" w:cs="宋体"/>
                <w:kern w:val="0"/>
                <w:szCs w:val="21"/>
              </w:rPr>
            </w:pPr>
          </w:p>
        </w:tc>
      </w:tr>
      <w:tr w:rsidR="00C03BF1" w14:paraId="10BE38DA" w14:textId="77777777" w:rsidTr="00F13EDC">
        <w:trPr>
          <w:cantSplit/>
          <w:trHeight w:val="1769"/>
          <w:jc w:val="center"/>
        </w:trPr>
        <w:tc>
          <w:tcPr>
            <w:tcW w:w="468" w:type="dxa"/>
            <w:vMerge w:val="restart"/>
            <w:tcBorders>
              <w:top w:val="nil"/>
              <w:left w:val="single" w:sz="4" w:space="0" w:color="auto"/>
              <w:right w:val="single" w:sz="4" w:space="0" w:color="auto"/>
            </w:tcBorders>
            <w:vAlign w:val="center"/>
          </w:tcPr>
          <w:p w14:paraId="78E7C94B"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t>1</w:t>
            </w:r>
            <w:r>
              <w:rPr>
                <w:rFonts w:ascii="Calibri" w:eastAsia="仿宋_GB2312" w:hAnsi="Calibri" w:cs="Times New Roman" w:hint="eastAsia"/>
                <w:color w:val="0D0D0D"/>
                <w:spacing w:val="-10"/>
                <w:kern w:val="0"/>
                <w:szCs w:val="21"/>
              </w:rPr>
              <w:t>1</w:t>
            </w:r>
          </w:p>
        </w:tc>
        <w:tc>
          <w:tcPr>
            <w:tcW w:w="1985" w:type="dxa"/>
            <w:vMerge w:val="restart"/>
            <w:tcBorders>
              <w:top w:val="nil"/>
              <w:left w:val="nil"/>
              <w:right w:val="single" w:sz="4" w:space="0" w:color="auto"/>
            </w:tcBorders>
            <w:vAlign w:val="center"/>
          </w:tcPr>
          <w:p w14:paraId="6F224DE9"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医疗机构（不含诊所）设置审批</w:t>
            </w:r>
          </w:p>
        </w:tc>
        <w:tc>
          <w:tcPr>
            <w:tcW w:w="371" w:type="dxa"/>
            <w:vMerge w:val="restart"/>
            <w:tcBorders>
              <w:top w:val="nil"/>
              <w:left w:val="nil"/>
              <w:right w:val="single" w:sz="4" w:space="0" w:color="auto"/>
            </w:tcBorders>
            <w:vAlign w:val="center"/>
          </w:tcPr>
          <w:p w14:paraId="1213D3AA"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1DABE984"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672A2EBD"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584FF4E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0E743A5C" w14:textId="77777777" w:rsidR="00C03BF1" w:rsidRPr="00722F36" w:rsidRDefault="00670ECB" w:rsidP="00F002A3">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00F002A3">
              <w:rPr>
                <w:rFonts w:ascii="方正仿宋_GBK" w:eastAsia="方正仿宋_GBK" w:hAnsi="宋体" w:cs="宋体" w:hint="eastAsia"/>
                <w:color w:val="0D0D0D"/>
                <w:kern w:val="0"/>
                <w:szCs w:val="21"/>
              </w:rPr>
              <w:t>举办除三级医院、三级妇幼保健院、急救中心、急救站、临床检验中心、中外合资合作医疗机构、港澳台独资医疗机构外的其他医疗机构的，将设置审批和执业登记两个环节整合为一个环节，仅在执业登记时发放《医疗机构执业许可证》</w:t>
            </w:r>
            <w:r w:rsidR="00C03BF1" w:rsidRPr="00722F36">
              <w:rPr>
                <w:rFonts w:ascii="方正仿宋_GBK" w:eastAsia="方正仿宋_GBK" w:hAnsi="宋体" w:cs="宋体" w:hint="eastAsia"/>
                <w:color w:val="0D0D0D"/>
                <w:kern w:val="0"/>
                <w:szCs w:val="21"/>
              </w:rPr>
              <w:t>。</w:t>
            </w:r>
          </w:p>
        </w:tc>
        <w:tc>
          <w:tcPr>
            <w:tcW w:w="3250" w:type="dxa"/>
            <w:vMerge w:val="restart"/>
            <w:tcBorders>
              <w:top w:val="single" w:sz="4" w:space="0" w:color="auto"/>
              <w:left w:val="nil"/>
              <w:right w:val="single" w:sz="4" w:space="0" w:color="auto"/>
            </w:tcBorders>
          </w:tcPr>
          <w:p w14:paraId="1BEFA47B" w14:textId="77777777" w:rsidR="004B681F" w:rsidRDefault="004B681F" w:rsidP="00C03BF1">
            <w:pPr>
              <w:widowControl/>
              <w:spacing w:line="280" w:lineRule="exact"/>
              <w:rPr>
                <w:rFonts w:ascii="方正仿宋_GBK" w:eastAsia="方正仿宋_GBK" w:hAnsi="宋体" w:cs="宋体"/>
                <w:kern w:val="0"/>
                <w:szCs w:val="21"/>
              </w:rPr>
            </w:pPr>
          </w:p>
          <w:p w14:paraId="5385B9FB"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4C3CADF8"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r w:rsidR="00923A1A">
              <w:rPr>
                <w:rFonts w:ascii="方正仿宋_GBK" w:eastAsia="方正仿宋_GBK" w:hAnsi="宋体" w:cs="宋体" w:hint="eastAsia"/>
                <w:color w:val="0D0D0D"/>
                <w:kern w:val="0"/>
                <w:szCs w:val="21"/>
              </w:rPr>
              <w:t>行政</w:t>
            </w:r>
            <w:r w:rsidRPr="00F13EDC">
              <w:rPr>
                <w:rFonts w:ascii="方正仿宋_GBK" w:eastAsia="方正仿宋_GBK" w:hAnsi="宋体" w:cs="宋体" w:hint="eastAsia"/>
                <w:color w:val="0D0D0D"/>
                <w:kern w:val="0"/>
                <w:szCs w:val="21"/>
              </w:rPr>
              <w:t>审批局；</w:t>
            </w:r>
          </w:p>
          <w:p w14:paraId="4EEAF07D"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2618CCBE"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20736CFE"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07290932"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4C526A20" w14:textId="77777777" w:rsidR="00C03BF1" w:rsidRPr="00C03BF1"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0709503C" w14:textId="77777777" w:rsidTr="00F13EDC">
        <w:trPr>
          <w:cantSplit/>
          <w:trHeight w:val="1266"/>
          <w:jc w:val="center"/>
        </w:trPr>
        <w:tc>
          <w:tcPr>
            <w:tcW w:w="468" w:type="dxa"/>
            <w:vMerge/>
            <w:tcBorders>
              <w:left w:val="single" w:sz="4" w:space="0" w:color="auto"/>
              <w:bottom w:val="single" w:sz="4" w:space="0" w:color="auto"/>
              <w:right w:val="single" w:sz="4" w:space="0" w:color="auto"/>
            </w:tcBorders>
            <w:vAlign w:val="center"/>
          </w:tcPr>
          <w:p w14:paraId="6C97B3E5" w14:textId="77777777" w:rsidR="00C03BF1" w:rsidRPr="00722F36" w:rsidRDefault="00C03BF1" w:rsidP="000C423C">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12DD5AF2"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50F6A80A"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21997554"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1736EE5C"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316306E8"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3F0CB0B2"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1.对医疗机构开展定期校验，加强对医疗机构执业活动的监管，发现违法违规行为的要依法查处并公开结果。2.组织开展医疗机构评审。3.依法及时处理投诉举报。</w:t>
            </w:r>
          </w:p>
        </w:tc>
        <w:tc>
          <w:tcPr>
            <w:tcW w:w="3250" w:type="dxa"/>
            <w:vMerge/>
            <w:tcBorders>
              <w:left w:val="nil"/>
              <w:bottom w:val="single" w:sz="4" w:space="0" w:color="auto"/>
              <w:right w:val="single" w:sz="4" w:space="0" w:color="auto"/>
            </w:tcBorders>
          </w:tcPr>
          <w:p w14:paraId="64E38244" w14:textId="77777777" w:rsidR="00C03BF1" w:rsidRPr="003647B3" w:rsidRDefault="00C03BF1" w:rsidP="008F5117">
            <w:pPr>
              <w:widowControl/>
              <w:spacing w:line="280" w:lineRule="exact"/>
              <w:rPr>
                <w:rFonts w:ascii="方正仿宋_GBK" w:eastAsia="方正仿宋_GBK" w:hAnsi="宋体" w:cs="宋体"/>
                <w:kern w:val="0"/>
                <w:szCs w:val="21"/>
              </w:rPr>
            </w:pPr>
          </w:p>
        </w:tc>
      </w:tr>
      <w:tr w:rsidR="00C03BF1" w14:paraId="51142A0D" w14:textId="77777777" w:rsidTr="00F13EDC">
        <w:trPr>
          <w:cantSplit/>
          <w:trHeight w:val="996"/>
          <w:jc w:val="center"/>
        </w:trPr>
        <w:tc>
          <w:tcPr>
            <w:tcW w:w="468" w:type="dxa"/>
            <w:vMerge w:val="restart"/>
            <w:tcBorders>
              <w:top w:val="nil"/>
              <w:left w:val="single" w:sz="4" w:space="0" w:color="auto"/>
              <w:right w:val="single" w:sz="4" w:space="0" w:color="auto"/>
            </w:tcBorders>
            <w:vAlign w:val="center"/>
          </w:tcPr>
          <w:p w14:paraId="0B57C5FF" w14:textId="77777777" w:rsidR="00C03BF1" w:rsidRPr="00722F36" w:rsidRDefault="00C03BF1" w:rsidP="000C423C">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lastRenderedPageBreak/>
              <w:t>1</w:t>
            </w:r>
            <w:r>
              <w:rPr>
                <w:rFonts w:ascii="Calibri" w:eastAsia="仿宋_GB2312" w:hAnsi="Calibri" w:cs="Times New Roman" w:hint="eastAsia"/>
                <w:color w:val="0D0D0D"/>
                <w:spacing w:val="-10"/>
                <w:kern w:val="0"/>
                <w:szCs w:val="21"/>
              </w:rPr>
              <w:t>2</w:t>
            </w:r>
          </w:p>
        </w:tc>
        <w:tc>
          <w:tcPr>
            <w:tcW w:w="1985" w:type="dxa"/>
            <w:vMerge w:val="restart"/>
            <w:tcBorders>
              <w:top w:val="nil"/>
              <w:left w:val="nil"/>
              <w:right w:val="single" w:sz="4" w:space="0" w:color="auto"/>
            </w:tcBorders>
            <w:vAlign w:val="center"/>
          </w:tcPr>
          <w:p w14:paraId="415383F4" w14:textId="77777777" w:rsidR="00C03BF1" w:rsidRPr="00722F36" w:rsidRDefault="00C03BF1"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医疗机构（不含诊所）执业登记</w:t>
            </w:r>
          </w:p>
        </w:tc>
        <w:tc>
          <w:tcPr>
            <w:tcW w:w="371" w:type="dxa"/>
            <w:vMerge w:val="restart"/>
            <w:tcBorders>
              <w:top w:val="nil"/>
              <w:left w:val="nil"/>
              <w:right w:val="single" w:sz="4" w:space="0" w:color="auto"/>
            </w:tcBorders>
            <w:vAlign w:val="center"/>
          </w:tcPr>
          <w:p w14:paraId="3BFA09F2"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025C6EBF"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2F114318"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nil"/>
              <w:left w:val="nil"/>
              <w:right w:val="single" w:sz="4" w:space="0" w:color="auto"/>
            </w:tcBorders>
            <w:vAlign w:val="center"/>
          </w:tcPr>
          <w:p w14:paraId="4447C1EB"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0FE728D2"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00C03BF1" w:rsidRPr="00722F36">
              <w:rPr>
                <w:rFonts w:ascii="方正仿宋_GBK" w:eastAsia="方正仿宋_GBK" w:hAnsi="宋体" w:cs="宋体" w:hint="eastAsia"/>
                <w:color w:val="0D0D0D"/>
                <w:kern w:val="0"/>
                <w:szCs w:val="21"/>
              </w:rPr>
              <w:t>1.取消医疗机构验资证明。2.实现医疗机构电子化注册登记。</w:t>
            </w:r>
          </w:p>
        </w:tc>
        <w:tc>
          <w:tcPr>
            <w:tcW w:w="3250" w:type="dxa"/>
            <w:vMerge w:val="restart"/>
            <w:tcBorders>
              <w:top w:val="single" w:sz="4" w:space="0" w:color="auto"/>
              <w:left w:val="nil"/>
              <w:right w:val="single" w:sz="4" w:space="0" w:color="auto"/>
            </w:tcBorders>
          </w:tcPr>
          <w:p w14:paraId="3215A89A" w14:textId="77777777" w:rsidR="00695CC8" w:rsidRDefault="00695CC8" w:rsidP="00C03BF1">
            <w:pPr>
              <w:widowControl/>
              <w:spacing w:line="280" w:lineRule="exact"/>
              <w:rPr>
                <w:rFonts w:ascii="方正仿宋_GBK" w:eastAsia="方正仿宋_GBK" w:hAnsi="宋体" w:cs="宋体"/>
                <w:kern w:val="0"/>
                <w:szCs w:val="21"/>
              </w:rPr>
            </w:pPr>
          </w:p>
          <w:p w14:paraId="03F1EB26"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72D6C40E"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r w:rsidR="00923A1A">
              <w:rPr>
                <w:rFonts w:ascii="方正仿宋_GBK" w:eastAsia="方正仿宋_GBK" w:hAnsi="宋体" w:cs="宋体" w:hint="eastAsia"/>
                <w:color w:val="0D0D0D"/>
                <w:kern w:val="0"/>
                <w:szCs w:val="21"/>
              </w:rPr>
              <w:t>行政</w:t>
            </w:r>
            <w:r w:rsidRPr="00F13EDC">
              <w:rPr>
                <w:rFonts w:ascii="方正仿宋_GBK" w:eastAsia="方正仿宋_GBK" w:hAnsi="宋体" w:cs="宋体" w:hint="eastAsia"/>
                <w:color w:val="0D0D0D"/>
                <w:kern w:val="0"/>
                <w:szCs w:val="21"/>
              </w:rPr>
              <w:t>审批局；</w:t>
            </w:r>
          </w:p>
          <w:p w14:paraId="342C3038"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、行政审批局；</w:t>
            </w:r>
          </w:p>
          <w:p w14:paraId="1E4293CF"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7B2D404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12076944"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行政审批局；</w:t>
            </w:r>
          </w:p>
          <w:p w14:paraId="415E1338" w14:textId="77777777" w:rsidR="00C03BF1" w:rsidRPr="00C03BF1" w:rsidRDefault="00F13EDC" w:rsidP="00F13EDC">
            <w:pPr>
              <w:spacing w:line="280" w:lineRule="exact"/>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C03BF1" w14:paraId="491F2F66" w14:textId="77777777" w:rsidTr="00F13EDC">
        <w:trPr>
          <w:cantSplit/>
          <w:trHeight w:val="1256"/>
          <w:jc w:val="center"/>
        </w:trPr>
        <w:tc>
          <w:tcPr>
            <w:tcW w:w="468" w:type="dxa"/>
            <w:vMerge/>
            <w:tcBorders>
              <w:left w:val="single" w:sz="4" w:space="0" w:color="auto"/>
              <w:bottom w:val="single" w:sz="4" w:space="0" w:color="auto"/>
              <w:right w:val="single" w:sz="4" w:space="0" w:color="auto"/>
            </w:tcBorders>
            <w:vAlign w:val="center"/>
          </w:tcPr>
          <w:p w14:paraId="0D9E2558" w14:textId="77777777" w:rsidR="00C03BF1" w:rsidRPr="00722F36" w:rsidRDefault="00C03BF1" w:rsidP="000C423C">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070B54AC" w14:textId="77777777" w:rsidR="00C03BF1" w:rsidRPr="00722F36" w:rsidRDefault="00C03BF1" w:rsidP="008F5117">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58BC0AB2"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40F3420E"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4F39E26F"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AB0A3DF" w14:textId="77777777" w:rsidR="00C03BF1" w:rsidRPr="00722F36" w:rsidRDefault="00C03BF1" w:rsidP="008F5117">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658BA343" w14:textId="77777777" w:rsidR="00C03BF1" w:rsidRPr="00722F36" w:rsidRDefault="00670ECB"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00C03BF1" w:rsidRPr="00722F36">
              <w:rPr>
                <w:rFonts w:ascii="方正仿宋_GBK" w:eastAsia="方正仿宋_GBK" w:hAnsi="宋体" w:cs="宋体" w:hint="eastAsia"/>
                <w:color w:val="0D0D0D"/>
                <w:kern w:val="0"/>
                <w:szCs w:val="21"/>
              </w:rPr>
              <w:t>1.对医疗机构开展定期校验，加强对医疗机构执业活动的监管，发现违法违规行为的要依法查处并公开结果。2.组织开展医疗机构评审。3.依法及时处理投诉举报。</w:t>
            </w:r>
          </w:p>
        </w:tc>
        <w:tc>
          <w:tcPr>
            <w:tcW w:w="3250" w:type="dxa"/>
            <w:vMerge/>
            <w:tcBorders>
              <w:left w:val="nil"/>
              <w:bottom w:val="single" w:sz="4" w:space="0" w:color="auto"/>
              <w:right w:val="single" w:sz="4" w:space="0" w:color="auto"/>
            </w:tcBorders>
          </w:tcPr>
          <w:p w14:paraId="390327EB" w14:textId="77777777" w:rsidR="00C03BF1" w:rsidRPr="003647B3" w:rsidRDefault="00C03BF1" w:rsidP="008F5117">
            <w:pPr>
              <w:widowControl/>
              <w:spacing w:line="280" w:lineRule="exact"/>
              <w:rPr>
                <w:rFonts w:ascii="方正仿宋_GBK" w:eastAsia="方正仿宋_GBK" w:hAnsi="宋体" w:cs="宋体"/>
                <w:kern w:val="0"/>
                <w:szCs w:val="21"/>
              </w:rPr>
            </w:pPr>
          </w:p>
        </w:tc>
      </w:tr>
      <w:tr w:rsidR="00493173" w14:paraId="2B5DCB03" w14:textId="77777777" w:rsidTr="00F13EDC">
        <w:trPr>
          <w:cantSplit/>
          <w:trHeight w:val="1508"/>
          <w:jc w:val="center"/>
        </w:trPr>
        <w:tc>
          <w:tcPr>
            <w:tcW w:w="468" w:type="dxa"/>
            <w:vMerge w:val="restart"/>
            <w:tcBorders>
              <w:left w:val="single" w:sz="4" w:space="0" w:color="auto"/>
              <w:right w:val="single" w:sz="4" w:space="0" w:color="auto"/>
            </w:tcBorders>
            <w:vAlign w:val="center"/>
          </w:tcPr>
          <w:p w14:paraId="4C6A2B67" w14:textId="77777777" w:rsidR="00493173" w:rsidRPr="00722F36" w:rsidRDefault="00493173" w:rsidP="00493173">
            <w:pPr>
              <w:widowControl/>
              <w:spacing w:line="280" w:lineRule="exact"/>
              <w:rPr>
                <w:rFonts w:eastAsia="仿宋_GB2312"/>
                <w:color w:val="0D0D0D"/>
                <w:spacing w:val="-10"/>
                <w:kern w:val="0"/>
                <w:szCs w:val="21"/>
              </w:rPr>
            </w:pPr>
            <w:r>
              <w:rPr>
                <w:rFonts w:eastAsia="仿宋_GB2312" w:hint="eastAsia"/>
                <w:color w:val="0D0D0D"/>
                <w:spacing w:val="-10"/>
                <w:kern w:val="0"/>
                <w:szCs w:val="21"/>
              </w:rPr>
              <w:t>13</w:t>
            </w:r>
          </w:p>
        </w:tc>
        <w:tc>
          <w:tcPr>
            <w:tcW w:w="1985" w:type="dxa"/>
            <w:vMerge w:val="restart"/>
            <w:tcBorders>
              <w:left w:val="nil"/>
              <w:right w:val="single" w:sz="4" w:space="0" w:color="auto"/>
            </w:tcBorders>
            <w:vAlign w:val="center"/>
          </w:tcPr>
          <w:p w14:paraId="200FF5F9" w14:textId="77777777" w:rsidR="00493173" w:rsidRPr="00722F36" w:rsidRDefault="00493173" w:rsidP="0082793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职业卫生技术服务机构乙级资质认可</w:t>
            </w:r>
          </w:p>
        </w:tc>
        <w:tc>
          <w:tcPr>
            <w:tcW w:w="371" w:type="dxa"/>
            <w:vMerge w:val="restart"/>
            <w:tcBorders>
              <w:left w:val="nil"/>
              <w:right w:val="single" w:sz="4" w:space="0" w:color="auto"/>
            </w:tcBorders>
            <w:vAlign w:val="center"/>
          </w:tcPr>
          <w:p w14:paraId="1F5C05FC"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left w:val="nil"/>
              <w:right w:val="single" w:sz="4" w:space="0" w:color="auto"/>
            </w:tcBorders>
            <w:vAlign w:val="center"/>
          </w:tcPr>
          <w:p w14:paraId="285E54B0"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left w:val="nil"/>
              <w:right w:val="single" w:sz="4" w:space="0" w:color="auto"/>
            </w:tcBorders>
            <w:vAlign w:val="center"/>
          </w:tcPr>
          <w:p w14:paraId="45E3A9FF"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left w:val="nil"/>
              <w:right w:val="single" w:sz="4" w:space="0" w:color="auto"/>
            </w:tcBorders>
            <w:vAlign w:val="center"/>
          </w:tcPr>
          <w:p w14:paraId="49FD6F1B"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nil"/>
              <w:left w:val="nil"/>
              <w:bottom w:val="single" w:sz="4" w:space="0" w:color="auto"/>
              <w:right w:val="single" w:sz="4" w:space="0" w:color="auto"/>
            </w:tcBorders>
            <w:vAlign w:val="center"/>
          </w:tcPr>
          <w:p w14:paraId="1A9C45FD" w14:textId="77777777" w:rsidR="00493173" w:rsidRPr="00722F36" w:rsidRDefault="00493173" w:rsidP="0082793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3250" w:type="dxa"/>
            <w:vMerge w:val="restart"/>
            <w:tcBorders>
              <w:left w:val="nil"/>
              <w:right w:val="single" w:sz="4" w:space="0" w:color="auto"/>
            </w:tcBorders>
            <w:vAlign w:val="center"/>
          </w:tcPr>
          <w:p w14:paraId="7835B2F4" w14:textId="77777777" w:rsidR="00493173" w:rsidRDefault="00493173" w:rsidP="00493173">
            <w:pPr>
              <w:widowControl/>
              <w:spacing w:line="280" w:lineRule="exact"/>
              <w:rPr>
                <w:rFonts w:ascii="方正仿宋_GBK" w:eastAsia="方正仿宋_GBK" w:hAnsi="宋体" w:cs="宋体"/>
                <w:kern w:val="0"/>
                <w:szCs w:val="21"/>
              </w:rPr>
            </w:pPr>
            <w:r>
              <w:rPr>
                <w:rFonts w:ascii="方正仿宋_GBK" w:eastAsia="方正仿宋_GBK" w:hAnsi="宋体" w:cs="宋体" w:hint="eastAsia"/>
                <w:kern w:val="0"/>
                <w:szCs w:val="21"/>
              </w:rPr>
              <w:t>市卫生健康委</w:t>
            </w:r>
          </w:p>
          <w:p w14:paraId="3F1F35C0" w14:textId="77777777" w:rsidR="00493173" w:rsidRPr="00722F36" w:rsidRDefault="00493173" w:rsidP="00493173">
            <w:pPr>
              <w:widowControl/>
              <w:spacing w:line="280" w:lineRule="exact"/>
              <w:rPr>
                <w:rFonts w:ascii="方正仿宋_GBK" w:eastAsia="方正仿宋_GBK" w:hAnsi="宋体" w:cs="宋体"/>
                <w:color w:val="0D0D0D"/>
                <w:kern w:val="0"/>
                <w:szCs w:val="21"/>
              </w:rPr>
            </w:pPr>
          </w:p>
        </w:tc>
      </w:tr>
      <w:tr w:rsidR="00493173" w14:paraId="4CEE6071" w14:textId="77777777" w:rsidTr="00F13EDC">
        <w:trPr>
          <w:cantSplit/>
          <w:trHeight w:val="1372"/>
          <w:jc w:val="center"/>
        </w:trPr>
        <w:tc>
          <w:tcPr>
            <w:tcW w:w="468" w:type="dxa"/>
            <w:vMerge/>
            <w:tcBorders>
              <w:left w:val="single" w:sz="4" w:space="0" w:color="auto"/>
              <w:bottom w:val="single" w:sz="4" w:space="0" w:color="auto"/>
              <w:right w:val="single" w:sz="4" w:space="0" w:color="auto"/>
            </w:tcBorders>
            <w:vAlign w:val="center"/>
          </w:tcPr>
          <w:p w14:paraId="4841F7C6" w14:textId="77777777" w:rsidR="00493173" w:rsidRDefault="00493173" w:rsidP="00493173">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25CB3DEC" w14:textId="77777777" w:rsidR="00493173" w:rsidRPr="00722F36" w:rsidRDefault="00493173" w:rsidP="00827934">
            <w:pPr>
              <w:widowControl/>
              <w:spacing w:line="280" w:lineRule="exact"/>
              <w:rPr>
                <w:rFonts w:ascii="方正仿宋_GBK" w:eastAsia="方正仿宋_GBK" w:hAnsi="宋体" w:cs="宋体"/>
                <w:color w:val="0D0D0D"/>
                <w:kern w:val="0"/>
                <w:szCs w:val="21"/>
              </w:rPr>
            </w:pPr>
          </w:p>
        </w:tc>
        <w:tc>
          <w:tcPr>
            <w:tcW w:w="371" w:type="dxa"/>
            <w:vMerge/>
            <w:tcBorders>
              <w:left w:val="nil"/>
              <w:bottom w:val="single" w:sz="4" w:space="0" w:color="auto"/>
              <w:right w:val="single" w:sz="4" w:space="0" w:color="auto"/>
            </w:tcBorders>
            <w:vAlign w:val="center"/>
          </w:tcPr>
          <w:p w14:paraId="01135C28"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5EC320B4"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7ECA7FBE"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p>
        </w:tc>
        <w:tc>
          <w:tcPr>
            <w:tcW w:w="425" w:type="dxa"/>
            <w:vMerge/>
            <w:tcBorders>
              <w:left w:val="nil"/>
              <w:bottom w:val="single" w:sz="4" w:space="0" w:color="auto"/>
              <w:right w:val="single" w:sz="4" w:space="0" w:color="auto"/>
            </w:tcBorders>
            <w:vAlign w:val="center"/>
          </w:tcPr>
          <w:p w14:paraId="399385F9" w14:textId="77777777" w:rsidR="00493173" w:rsidRPr="00722F36" w:rsidRDefault="00493173" w:rsidP="00827934">
            <w:pPr>
              <w:widowControl/>
              <w:spacing w:line="280" w:lineRule="exact"/>
              <w:jc w:val="center"/>
              <w:rPr>
                <w:rFonts w:ascii="仿宋_GB2312" w:eastAsia="仿宋_GB2312" w:hAnsi="宋体" w:cs="宋体"/>
                <w:color w:val="0D0D0D"/>
                <w:kern w:val="0"/>
                <w:szCs w:val="21"/>
              </w:rPr>
            </w:pPr>
          </w:p>
        </w:tc>
        <w:tc>
          <w:tcPr>
            <w:tcW w:w="7000" w:type="dxa"/>
            <w:tcBorders>
              <w:top w:val="nil"/>
              <w:left w:val="nil"/>
              <w:bottom w:val="single" w:sz="4" w:space="0" w:color="auto"/>
              <w:right w:val="single" w:sz="4" w:space="0" w:color="auto"/>
            </w:tcBorders>
            <w:vAlign w:val="center"/>
          </w:tcPr>
          <w:p w14:paraId="6B87754D" w14:textId="77777777" w:rsidR="00493173" w:rsidRPr="00722F36" w:rsidRDefault="00493173" w:rsidP="0082793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公开”监管，发现违法违规行为的要依法查处并公开结果。2.依法及时处理投诉举报。</w:t>
            </w:r>
          </w:p>
        </w:tc>
        <w:tc>
          <w:tcPr>
            <w:tcW w:w="3250" w:type="dxa"/>
            <w:vMerge/>
            <w:tcBorders>
              <w:left w:val="nil"/>
              <w:bottom w:val="single" w:sz="4" w:space="0" w:color="auto"/>
              <w:right w:val="single" w:sz="4" w:space="0" w:color="auto"/>
            </w:tcBorders>
            <w:vAlign w:val="center"/>
          </w:tcPr>
          <w:p w14:paraId="46ABEEA1" w14:textId="77777777" w:rsidR="00493173" w:rsidRPr="00722F36" w:rsidRDefault="00493173" w:rsidP="00827934">
            <w:pPr>
              <w:widowControl/>
              <w:spacing w:line="280" w:lineRule="exact"/>
              <w:rPr>
                <w:rFonts w:ascii="方正仿宋_GBK" w:eastAsia="方正仿宋_GBK" w:hAnsi="宋体" w:cs="宋体"/>
                <w:color w:val="0D0D0D"/>
                <w:kern w:val="0"/>
                <w:szCs w:val="21"/>
              </w:rPr>
            </w:pPr>
          </w:p>
        </w:tc>
      </w:tr>
      <w:tr w:rsidR="00493173" w14:paraId="2955E39B" w14:textId="77777777" w:rsidTr="00F13EDC">
        <w:trPr>
          <w:cantSplit/>
          <w:trHeight w:val="760"/>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6FF6B39A" w14:textId="77777777" w:rsidR="00493173" w:rsidRPr="00722F36" w:rsidRDefault="00493173" w:rsidP="00493173">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6551201" w14:textId="77777777" w:rsidR="00493173" w:rsidRPr="00722F36" w:rsidRDefault="00493173" w:rsidP="008F5117">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麻醉药品和第一类精神药品购用许可</w:t>
            </w:r>
          </w:p>
        </w:tc>
        <w:tc>
          <w:tcPr>
            <w:tcW w:w="371" w:type="dxa"/>
            <w:vMerge w:val="restart"/>
            <w:tcBorders>
              <w:top w:val="single" w:sz="4" w:space="0" w:color="auto"/>
              <w:left w:val="single" w:sz="4" w:space="0" w:color="auto"/>
              <w:bottom w:val="single" w:sz="4" w:space="0" w:color="auto"/>
              <w:right w:val="single" w:sz="4" w:space="0" w:color="auto"/>
            </w:tcBorders>
            <w:vAlign w:val="bottom"/>
          </w:tcPr>
          <w:p w14:paraId="68A0A254" w14:textId="77777777" w:rsidR="00493173" w:rsidRPr="00722F36" w:rsidRDefault="00493173" w:rsidP="008F5117">
            <w:pPr>
              <w:widowControl/>
              <w:spacing w:line="280" w:lineRule="exact"/>
              <w:jc w:val="lef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single" w:sz="4" w:space="0" w:color="auto"/>
              <w:left w:val="single" w:sz="4" w:space="0" w:color="auto"/>
              <w:bottom w:val="single" w:sz="4" w:space="0" w:color="auto"/>
              <w:right w:val="single" w:sz="4" w:space="0" w:color="auto"/>
            </w:tcBorders>
            <w:vAlign w:val="bottom"/>
          </w:tcPr>
          <w:p w14:paraId="758054EB" w14:textId="77777777" w:rsidR="00493173" w:rsidRPr="00722F36" w:rsidRDefault="00493173" w:rsidP="008F5117">
            <w:pPr>
              <w:widowControl/>
              <w:spacing w:line="280" w:lineRule="exact"/>
              <w:jc w:val="lef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single" w:sz="4" w:space="0" w:color="auto"/>
              <w:left w:val="single" w:sz="4" w:space="0" w:color="auto"/>
              <w:bottom w:val="single" w:sz="4" w:space="0" w:color="auto"/>
              <w:right w:val="single" w:sz="4" w:space="0" w:color="auto"/>
            </w:tcBorders>
            <w:vAlign w:val="bottom"/>
          </w:tcPr>
          <w:p w14:paraId="5746A47F" w14:textId="77777777" w:rsidR="00493173" w:rsidRPr="00722F36" w:rsidRDefault="00493173" w:rsidP="008F5117">
            <w:pPr>
              <w:widowControl/>
              <w:spacing w:line="280" w:lineRule="exact"/>
              <w:jc w:val="lef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C216FFB" w14:textId="77777777" w:rsidR="00493173" w:rsidRPr="00722F36" w:rsidRDefault="00493173" w:rsidP="008F5117">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7000" w:type="dxa"/>
            <w:tcBorders>
              <w:top w:val="single" w:sz="4" w:space="0" w:color="auto"/>
              <w:left w:val="single" w:sz="4" w:space="0" w:color="auto"/>
              <w:bottom w:val="single" w:sz="4" w:space="0" w:color="auto"/>
              <w:right w:val="single" w:sz="4" w:space="0" w:color="auto"/>
            </w:tcBorders>
            <w:vAlign w:val="center"/>
          </w:tcPr>
          <w:p w14:paraId="39D1D3D7" w14:textId="77777777" w:rsidR="00493173" w:rsidRPr="00722F36" w:rsidRDefault="00493173"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不再要求申请人提供医疗机构执业许可证副本复印件。</w:t>
            </w:r>
          </w:p>
        </w:tc>
        <w:tc>
          <w:tcPr>
            <w:tcW w:w="3250" w:type="dxa"/>
            <w:vMerge w:val="restart"/>
            <w:tcBorders>
              <w:top w:val="single" w:sz="4" w:space="0" w:color="auto"/>
              <w:left w:val="single" w:sz="4" w:space="0" w:color="auto"/>
              <w:right w:val="single" w:sz="4" w:space="0" w:color="auto"/>
            </w:tcBorders>
            <w:vAlign w:val="center"/>
          </w:tcPr>
          <w:p w14:paraId="41B8A8E9" w14:textId="77777777" w:rsidR="00493173" w:rsidRDefault="00493173" w:rsidP="00DC6ABA">
            <w:pPr>
              <w:widowControl/>
              <w:spacing w:line="28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市卫生健康委</w:t>
            </w:r>
          </w:p>
          <w:p w14:paraId="6434C942"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市卫生健康委；</w:t>
            </w:r>
          </w:p>
          <w:p w14:paraId="5819E847"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雁塔区、未央区、灞桥区、长安区卫生健康局；</w:t>
            </w:r>
          </w:p>
          <w:p w14:paraId="74F0DCEF"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高</w:t>
            </w:r>
            <w:proofErr w:type="gramStart"/>
            <w:r w:rsidRPr="00F13EDC">
              <w:rPr>
                <w:rFonts w:ascii="方正仿宋_GBK" w:eastAsia="方正仿宋_GBK" w:hAnsi="宋体" w:cs="宋体" w:hint="eastAsia"/>
                <w:color w:val="0D0D0D"/>
                <w:kern w:val="0"/>
                <w:szCs w:val="21"/>
              </w:rPr>
              <w:t>新区文旅健康局</w:t>
            </w:r>
            <w:proofErr w:type="gramEnd"/>
            <w:r w:rsidRPr="00F13EDC">
              <w:rPr>
                <w:rFonts w:ascii="方正仿宋_GBK" w:eastAsia="方正仿宋_GBK" w:hAnsi="宋体" w:cs="宋体" w:hint="eastAsia"/>
                <w:color w:val="0D0D0D"/>
                <w:kern w:val="0"/>
                <w:szCs w:val="21"/>
              </w:rPr>
              <w:t>；</w:t>
            </w:r>
          </w:p>
          <w:p w14:paraId="5758A14D"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经开区管委会相关职能部门；</w:t>
            </w:r>
          </w:p>
          <w:p w14:paraId="7E30F723" w14:textId="77777777" w:rsidR="00F13EDC" w:rsidRPr="00F13EDC" w:rsidRDefault="00F13EDC" w:rsidP="00F13EDC">
            <w:pPr>
              <w:widowControl/>
              <w:spacing w:line="280" w:lineRule="exact"/>
              <w:rPr>
                <w:rFonts w:ascii="方正仿宋_GBK" w:eastAsia="方正仿宋_GBK" w:hAnsi="宋体" w:cs="宋体"/>
                <w:color w:val="0D0D0D"/>
                <w:kern w:val="0"/>
                <w:szCs w:val="21"/>
              </w:rPr>
            </w:pPr>
            <w:r w:rsidRPr="00F13EDC">
              <w:rPr>
                <w:rFonts w:ascii="方正仿宋_GBK" w:eastAsia="方正仿宋_GBK" w:hAnsi="宋体" w:cs="宋体" w:hint="eastAsia"/>
                <w:color w:val="0D0D0D"/>
                <w:kern w:val="0"/>
                <w:szCs w:val="21"/>
              </w:rPr>
              <w:t>国际港务区教育和卫生健康局；</w:t>
            </w:r>
          </w:p>
          <w:p w14:paraId="3785F6B2" w14:textId="77777777" w:rsidR="00493173" w:rsidRPr="00C03BF1" w:rsidRDefault="00F13EDC" w:rsidP="00F13EDC">
            <w:pPr>
              <w:spacing w:line="280" w:lineRule="exact"/>
              <w:jc w:val="center"/>
              <w:rPr>
                <w:rFonts w:ascii="方正仿宋_GBK" w:eastAsia="方正仿宋_GBK" w:hAnsi="宋体" w:cs="宋体"/>
                <w:kern w:val="0"/>
                <w:szCs w:val="21"/>
              </w:rPr>
            </w:pPr>
            <w:proofErr w:type="gramStart"/>
            <w:r w:rsidRPr="00F13EDC">
              <w:rPr>
                <w:rFonts w:ascii="方正仿宋_GBK" w:eastAsia="方正仿宋_GBK" w:hAnsi="宋体" w:cs="宋体" w:hint="eastAsia"/>
                <w:color w:val="0D0D0D"/>
                <w:kern w:val="0"/>
                <w:szCs w:val="21"/>
              </w:rPr>
              <w:t>浐灞</w:t>
            </w:r>
            <w:proofErr w:type="gramEnd"/>
            <w:r w:rsidRPr="00F13EDC">
              <w:rPr>
                <w:rFonts w:ascii="方正仿宋_GBK" w:eastAsia="方正仿宋_GBK" w:hAnsi="宋体" w:cs="宋体" w:hint="eastAsia"/>
                <w:color w:val="0D0D0D"/>
                <w:kern w:val="0"/>
                <w:szCs w:val="21"/>
              </w:rPr>
              <w:t>生态管委会相关职能部门。</w:t>
            </w:r>
          </w:p>
        </w:tc>
      </w:tr>
      <w:tr w:rsidR="00493173" w14:paraId="2059C155" w14:textId="77777777" w:rsidTr="00F13EDC">
        <w:trPr>
          <w:cantSplit/>
          <w:trHeight w:val="2008"/>
          <w:jc w:val="center"/>
        </w:trPr>
        <w:tc>
          <w:tcPr>
            <w:tcW w:w="468" w:type="dxa"/>
            <w:vMerge/>
            <w:tcBorders>
              <w:top w:val="single" w:sz="4" w:space="0" w:color="auto"/>
              <w:left w:val="single" w:sz="4" w:space="0" w:color="auto"/>
              <w:bottom w:val="single" w:sz="4" w:space="0" w:color="auto"/>
              <w:right w:val="single" w:sz="4" w:space="0" w:color="auto"/>
            </w:tcBorders>
            <w:vAlign w:val="center"/>
          </w:tcPr>
          <w:p w14:paraId="5F097C16" w14:textId="77777777" w:rsidR="00493173" w:rsidRDefault="00493173" w:rsidP="008F5117">
            <w:pPr>
              <w:widowControl/>
              <w:spacing w:line="280" w:lineRule="exact"/>
              <w:ind w:left="284"/>
              <w:jc w:val="left"/>
              <w:rPr>
                <w:rFonts w:eastAsia="仿宋_GB2312"/>
                <w:color w:val="0D0D0D"/>
                <w:spacing w:val="-10"/>
                <w:kern w:val="0"/>
                <w:szCs w:val="21"/>
              </w:rPr>
            </w:pPr>
          </w:p>
        </w:tc>
        <w:tc>
          <w:tcPr>
            <w:tcW w:w="1985" w:type="dxa"/>
            <w:vMerge/>
            <w:tcBorders>
              <w:top w:val="single" w:sz="4" w:space="0" w:color="auto"/>
              <w:left w:val="nil"/>
              <w:bottom w:val="single" w:sz="4" w:space="0" w:color="auto"/>
              <w:right w:val="single" w:sz="4" w:space="0" w:color="auto"/>
            </w:tcBorders>
            <w:vAlign w:val="center"/>
          </w:tcPr>
          <w:p w14:paraId="09EA3C7A" w14:textId="77777777" w:rsidR="00493173" w:rsidRPr="00722F36" w:rsidRDefault="00493173" w:rsidP="008F5117">
            <w:pPr>
              <w:widowControl/>
              <w:spacing w:line="280" w:lineRule="exact"/>
              <w:rPr>
                <w:rFonts w:ascii="方正仿宋_GBK" w:eastAsia="方正仿宋_GBK" w:hAnsi="宋体" w:cs="宋体"/>
                <w:color w:val="0D0D0D"/>
                <w:kern w:val="0"/>
                <w:szCs w:val="21"/>
              </w:rPr>
            </w:pPr>
          </w:p>
        </w:tc>
        <w:tc>
          <w:tcPr>
            <w:tcW w:w="371" w:type="dxa"/>
            <w:vMerge/>
            <w:tcBorders>
              <w:top w:val="single" w:sz="4" w:space="0" w:color="auto"/>
              <w:left w:val="nil"/>
              <w:bottom w:val="single" w:sz="4" w:space="0" w:color="auto"/>
              <w:right w:val="single" w:sz="4" w:space="0" w:color="auto"/>
            </w:tcBorders>
            <w:vAlign w:val="bottom"/>
          </w:tcPr>
          <w:p w14:paraId="7A1EB7AF" w14:textId="77777777" w:rsidR="00493173" w:rsidRPr="00722F36" w:rsidRDefault="00493173" w:rsidP="008F5117">
            <w:pPr>
              <w:widowControl/>
              <w:spacing w:line="280" w:lineRule="exact"/>
              <w:jc w:val="left"/>
              <w:rPr>
                <w:rFonts w:ascii="仿宋_GB2312" w:eastAsia="仿宋_GB2312" w:hAnsi="宋体" w:cs="宋体"/>
                <w:color w:val="0D0D0D"/>
                <w:kern w:val="0"/>
                <w:szCs w:val="21"/>
              </w:rPr>
            </w:pPr>
          </w:p>
        </w:tc>
        <w:tc>
          <w:tcPr>
            <w:tcW w:w="425" w:type="dxa"/>
            <w:vMerge/>
            <w:tcBorders>
              <w:top w:val="single" w:sz="4" w:space="0" w:color="auto"/>
              <w:left w:val="nil"/>
              <w:bottom w:val="single" w:sz="4" w:space="0" w:color="auto"/>
              <w:right w:val="single" w:sz="4" w:space="0" w:color="auto"/>
            </w:tcBorders>
            <w:vAlign w:val="bottom"/>
          </w:tcPr>
          <w:p w14:paraId="0779AA97" w14:textId="77777777" w:rsidR="00493173" w:rsidRPr="00722F36" w:rsidRDefault="00493173" w:rsidP="008F5117">
            <w:pPr>
              <w:widowControl/>
              <w:spacing w:line="280" w:lineRule="exact"/>
              <w:jc w:val="left"/>
              <w:rPr>
                <w:rFonts w:ascii="仿宋_GB2312" w:eastAsia="仿宋_GB2312" w:hAnsi="宋体" w:cs="宋体"/>
                <w:color w:val="0D0D0D"/>
                <w:kern w:val="0"/>
                <w:szCs w:val="21"/>
              </w:rPr>
            </w:pPr>
          </w:p>
        </w:tc>
        <w:tc>
          <w:tcPr>
            <w:tcW w:w="425" w:type="dxa"/>
            <w:vMerge/>
            <w:tcBorders>
              <w:top w:val="single" w:sz="4" w:space="0" w:color="auto"/>
              <w:left w:val="nil"/>
              <w:bottom w:val="single" w:sz="4" w:space="0" w:color="auto"/>
              <w:right w:val="single" w:sz="4" w:space="0" w:color="auto"/>
            </w:tcBorders>
            <w:vAlign w:val="bottom"/>
          </w:tcPr>
          <w:p w14:paraId="619219A0" w14:textId="77777777" w:rsidR="00493173" w:rsidRPr="00722F36" w:rsidRDefault="00493173" w:rsidP="008F5117">
            <w:pPr>
              <w:widowControl/>
              <w:spacing w:line="280" w:lineRule="exact"/>
              <w:jc w:val="left"/>
              <w:rPr>
                <w:rFonts w:ascii="仿宋_GB2312" w:eastAsia="仿宋_GB2312" w:hAnsi="宋体" w:cs="宋体"/>
                <w:color w:val="0D0D0D"/>
                <w:kern w:val="0"/>
                <w:szCs w:val="21"/>
              </w:rPr>
            </w:pPr>
          </w:p>
        </w:tc>
        <w:tc>
          <w:tcPr>
            <w:tcW w:w="425" w:type="dxa"/>
            <w:vMerge/>
            <w:tcBorders>
              <w:top w:val="single" w:sz="4" w:space="0" w:color="auto"/>
              <w:left w:val="nil"/>
              <w:bottom w:val="single" w:sz="4" w:space="0" w:color="auto"/>
              <w:right w:val="single" w:sz="4" w:space="0" w:color="auto"/>
            </w:tcBorders>
            <w:vAlign w:val="center"/>
          </w:tcPr>
          <w:p w14:paraId="3CEE06DC" w14:textId="77777777" w:rsidR="00493173" w:rsidRPr="00722F36" w:rsidRDefault="00493173" w:rsidP="008F5117">
            <w:pPr>
              <w:widowControl/>
              <w:spacing w:line="280" w:lineRule="exact"/>
              <w:jc w:val="center"/>
              <w:rPr>
                <w:rFonts w:ascii="仿宋_GB2312" w:eastAsia="仿宋_GB2312" w:hAnsi="宋体" w:cs="宋体"/>
                <w:color w:val="0D0D0D"/>
                <w:kern w:val="0"/>
                <w:szCs w:val="21"/>
              </w:rPr>
            </w:pPr>
          </w:p>
        </w:tc>
        <w:tc>
          <w:tcPr>
            <w:tcW w:w="7000" w:type="dxa"/>
            <w:tcBorders>
              <w:top w:val="single" w:sz="4" w:space="0" w:color="auto"/>
              <w:left w:val="nil"/>
              <w:bottom w:val="single" w:sz="4" w:space="0" w:color="auto"/>
              <w:right w:val="single" w:sz="4" w:space="0" w:color="auto"/>
            </w:tcBorders>
            <w:vAlign w:val="center"/>
          </w:tcPr>
          <w:p w14:paraId="128A09CE" w14:textId="77777777" w:rsidR="00493173" w:rsidRPr="00722F36" w:rsidRDefault="00493173" w:rsidP="008F5117">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3250" w:type="dxa"/>
            <w:vMerge/>
            <w:tcBorders>
              <w:left w:val="single" w:sz="4" w:space="0" w:color="auto"/>
              <w:bottom w:val="single" w:sz="4" w:space="0" w:color="auto"/>
              <w:right w:val="single" w:sz="4" w:space="0" w:color="auto"/>
            </w:tcBorders>
          </w:tcPr>
          <w:p w14:paraId="54A6DC2E" w14:textId="77777777" w:rsidR="00493173" w:rsidRDefault="00493173" w:rsidP="008F5117">
            <w:pPr>
              <w:widowControl/>
              <w:spacing w:line="280" w:lineRule="exact"/>
              <w:rPr>
                <w:rFonts w:ascii="方正仿宋_GBK" w:eastAsia="方正仿宋_GBK" w:hAnsi="宋体" w:cs="宋体"/>
                <w:kern w:val="0"/>
                <w:szCs w:val="21"/>
              </w:rPr>
            </w:pPr>
          </w:p>
        </w:tc>
      </w:tr>
    </w:tbl>
    <w:p w14:paraId="2E5A8D95" w14:textId="77777777" w:rsidR="0085471B" w:rsidRDefault="0085471B" w:rsidP="0085471B">
      <w:pPr>
        <w:pStyle w:val="1"/>
        <w:widowControl/>
        <w:shd w:val="clear" w:color="auto" w:fill="FFFFFF"/>
        <w:spacing w:before="0" w:beforeAutospacing="0" w:after="0" w:afterAutospacing="0"/>
        <w:rPr>
          <w:rFonts w:ascii="仿宋_GB2312" w:eastAsia="仿宋_GB2312" w:hAnsi="仿宋_GB2312" w:cs="仿宋_GB2312"/>
          <w:sz w:val="32"/>
          <w:szCs w:val="32"/>
        </w:rPr>
      </w:pPr>
    </w:p>
    <w:p w14:paraId="62F64D57" w14:textId="77777777" w:rsidR="00493173" w:rsidRDefault="00493173" w:rsidP="0085471B">
      <w:pPr>
        <w:pStyle w:val="1"/>
        <w:widowControl/>
        <w:shd w:val="clear" w:color="auto" w:fill="FFFFFF"/>
        <w:spacing w:before="0" w:beforeAutospacing="0" w:after="0" w:afterAutospacing="0"/>
        <w:rPr>
          <w:rFonts w:ascii="仿宋_GB2312" w:eastAsia="仿宋_GB2312" w:hAnsi="仿宋_GB2312" w:cs="仿宋_GB2312"/>
          <w:sz w:val="32"/>
          <w:szCs w:val="32"/>
        </w:rPr>
      </w:pPr>
    </w:p>
    <w:p w14:paraId="1E01F5FF" w14:textId="77777777" w:rsidR="00493173" w:rsidRDefault="00493173" w:rsidP="0085471B">
      <w:pPr>
        <w:pStyle w:val="1"/>
        <w:widowControl/>
        <w:shd w:val="clear" w:color="auto" w:fill="FFFFFF"/>
        <w:spacing w:before="0" w:beforeAutospacing="0" w:after="0" w:afterAutospacing="0"/>
        <w:rPr>
          <w:rFonts w:ascii="仿宋_GB2312" w:eastAsia="仿宋_GB2312" w:hAnsi="仿宋_GB2312" w:cs="仿宋_GB2312"/>
          <w:sz w:val="32"/>
          <w:szCs w:val="32"/>
        </w:rPr>
      </w:pPr>
    </w:p>
    <w:sectPr w:rsidR="00493173" w:rsidSect="0085471B">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A4BC" w14:textId="77777777" w:rsidR="007C18E3" w:rsidRDefault="007C18E3" w:rsidP="000E274A">
      <w:r>
        <w:separator/>
      </w:r>
    </w:p>
  </w:endnote>
  <w:endnote w:type="continuationSeparator" w:id="0">
    <w:p w14:paraId="1D86926D" w14:textId="77777777" w:rsidR="007C18E3" w:rsidRDefault="007C18E3" w:rsidP="000E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1171"/>
      <w:docPartObj>
        <w:docPartGallery w:val="Page Numbers (Bottom of Page)"/>
        <w:docPartUnique/>
      </w:docPartObj>
    </w:sdtPr>
    <w:sdtEndPr/>
    <w:sdtContent>
      <w:p w14:paraId="10E33009" w14:textId="77777777" w:rsidR="00FC7814" w:rsidRDefault="007C18E3">
        <w:pPr>
          <w:pStyle w:val="a8"/>
          <w:jc w:val="right"/>
        </w:pPr>
        <w:r>
          <w:fldChar w:fldCharType="begin"/>
        </w:r>
        <w:r>
          <w:instrText xml:space="preserve"> PAGE   \* MERGEFORMAT </w:instrText>
        </w:r>
        <w:r>
          <w:fldChar w:fldCharType="separate"/>
        </w:r>
        <w:r w:rsidR="000E5E41" w:rsidRPr="000E5E41">
          <w:rPr>
            <w:noProof/>
            <w:lang w:val="zh-CN"/>
          </w:rPr>
          <w:t>17</w:t>
        </w:r>
        <w:r>
          <w:rPr>
            <w:noProof/>
            <w:lang w:val="zh-CN"/>
          </w:rPr>
          <w:fldChar w:fldCharType="end"/>
        </w:r>
      </w:p>
    </w:sdtContent>
  </w:sdt>
  <w:p w14:paraId="76B68BE1" w14:textId="77777777" w:rsidR="00FC7814" w:rsidRDefault="00FC78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4B8B5" w14:textId="77777777" w:rsidR="007C18E3" w:rsidRDefault="007C18E3" w:rsidP="000E274A">
      <w:r>
        <w:separator/>
      </w:r>
    </w:p>
  </w:footnote>
  <w:footnote w:type="continuationSeparator" w:id="0">
    <w:p w14:paraId="03029384" w14:textId="77777777" w:rsidR="007C18E3" w:rsidRDefault="007C18E3" w:rsidP="000E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1B1BC"/>
    <w:multiLevelType w:val="singleLevel"/>
    <w:tmpl w:val="5E01B1B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CE"/>
    <w:rsid w:val="00034EF4"/>
    <w:rsid w:val="000374C1"/>
    <w:rsid w:val="000410D2"/>
    <w:rsid w:val="00055BFC"/>
    <w:rsid w:val="000A70E5"/>
    <w:rsid w:val="000C423C"/>
    <w:rsid w:val="000E274A"/>
    <w:rsid w:val="000E2FA1"/>
    <w:rsid w:val="000E5E41"/>
    <w:rsid w:val="000F37AB"/>
    <w:rsid w:val="00141D90"/>
    <w:rsid w:val="001B5E1A"/>
    <w:rsid w:val="001E21E5"/>
    <w:rsid w:val="002163DD"/>
    <w:rsid w:val="00224E43"/>
    <w:rsid w:val="0023038C"/>
    <w:rsid w:val="002313AC"/>
    <w:rsid w:val="00244925"/>
    <w:rsid w:val="002A5BC3"/>
    <w:rsid w:val="002C7CD3"/>
    <w:rsid w:val="002E3528"/>
    <w:rsid w:val="002E7CFF"/>
    <w:rsid w:val="002F2D29"/>
    <w:rsid w:val="003042AC"/>
    <w:rsid w:val="00320FDB"/>
    <w:rsid w:val="0032509A"/>
    <w:rsid w:val="00332C54"/>
    <w:rsid w:val="003428D7"/>
    <w:rsid w:val="003647B3"/>
    <w:rsid w:val="003A3723"/>
    <w:rsid w:val="003A58A8"/>
    <w:rsid w:val="003B106D"/>
    <w:rsid w:val="003B2B74"/>
    <w:rsid w:val="003C40C8"/>
    <w:rsid w:val="003D718C"/>
    <w:rsid w:val="0041666E"/>
    <w:rsid w:val="00444C69"/>
    <w:rsid w:val="00450CE4"/>
    <w:rsid w:val="00490208"/>
    <w:rsid w:val="00493173"/>
    <w:rsid w:val="0049674E"/>
    <w:rsid w:val="004A1C0C"/>
    <w:rsid w:val="004A2244"/>
    <w:rsid w:val="004A2FF9"/>
    <w:rsid w:val="004A31B4"/>
    <w:rsid w:val="004A501F"/>
    <w:rsid w:val="004B03B6"/>
    <w:rsid w:val="004B681F"/>
    <w:rsid w:val="004C7E3E"/>
    <w:rsid w:val="004D5E25"/>
    <w:rsid w:val="0050223F"/>
    <w:rsid w:val="00507E76"/>
    <w:rsid w:val="00511120"/>
    <w:rsid w:val="00517111"/>
    <w:rsid w:val="00520824"/>
    <w:rsid w:val="005256CA"/>
    <w:rsid w:val="0054756F"/>
    <w:rsid w:val="00551E0F"/>
    <w:rsid w:val="005546B8"/>
    <w:rsid w:val="00563041"/>
    <w:rsid w:val="00571465"/>
    <w:rsid w:val="00572B09"/>
    <w:rsid w:val="005837AF"/>
    <w:rsid w:val="00597213"/>
    <w:rsid w:val="005C1B76"/>
    <w:rsid w:val="005D0DB3"/>
    <w:rsid w:val="005F0D90"/>
    <w:rsid w:val="00612EA8"/>
    <w:rsid w:val="0061397C"/>
    <w:rsid w:val="00644316"/>
    <w:rsid w:val="0065663D"/>
    <w:rsid w:val="00666968"/>
    <w:rsid w:val="00670ECB"/>
    <w:rsid w:val="00677C89"/>
    <w:rsid w:val="00683BC9"/>
    <w:rsid w:val="00694820"/>
    <w:rsid w:val="00695CC8"/>
    <w:rsid w:val="006A0034"/>
    <w:rsid w:val="006C3DF8"/>
    <w:rsid w:val="006D2CE0"/>
    <w:rsid w:val="006E2CE4"/>
    <w:rsid w:val="006F2713"/>
    <w:rsid w:val="007063A6"/>
    <w:rsid w:val="00717DCE"/>
    <w:rsid w:val="0072656E"/>
    <w:rsid w:val="007621DE"/>
    <w:rsid w:val="00770CF6"/>
    <w:rsid w:val="007877EF"/>
    <w:rsid w:val="007916BF"/>
    <w:rsid w:val="007A12BB"/>
    <w:rsid w:val="007B45A6"/>
    <w:rsid w:val="007B6041"/>
    <w:rsid w:val="007C18E3"/>
    <w:rsid w:val="007C5DB4"/>
    <w:rsid w:val="007E4247"/>
    <w:rsid w:val="007F6F41"/>
    <w:rsid w:val="00803959"/>
    <w:rsid w:val="00810F5B"/>
    <w:rsid w:val="008171D5"/>
    <w:rsid w:val="00821332"/>
    <w:rsid w:val="00826A6B"/>
    <w:rsid w:val="00827934"/>
    <w:rsid w:val="0083142D"/>
    <w:rsid w:val="0085471B"/>
    <w:rsid w:val="008912E3"/>
    <w:rsid w:val="008A4391"/>
    <w:rsid w:val="008A7CD7"/>
    <w:rsid w:val="008B7959"/>
    <w:rsid w:val="008C62A8"/>
    <w:rsid w:val="008D5B31"/>
    <w:rsid w:val="008F5117"/>
    <w:rsid w:val="00904FAA"/>
    <w:rsid w:val="00912397"/>
    <w:rsid w:val="009222B7"/>
    <w:rsid w:val="00923A1A"/>
    <w:rsid w:val="009819DC"/>
    <w:rsid w:val="009B6209"/>
    <w:rsid w:val="009E48FF"/>
    <w:rsid w:val="009E7561"/>
    <w:rsid w:val="00A53A06"/>
    <w:rsid w:val="00A67899"/>
    <w:rsid w:val="00A80936"/>
    <w:rsid w:val="00A9019F"/>
    <w:rsid w:val="00A9341F"/>
    <w:rsid w:val="00A96AC8"/>
    <w:rsid w:val="00AD6D6F"/>
    <w:rsid w:val="00AE52CE"/>
    <w:rsid w:val="00AF2BDE"/>
    <w:rsid w:val="00AF6861"/>
    <w:rsid w:val="00B326E1"/>
    <w:rsid w:val="00B351E5"/>
    <w:rsid w:val="00B55ACE"/>
    <w:rsid w:val="00B56758"/>
    <w:rsid w:val="00B577CE"/>
    <w:rsid w:val="00B767D4"/>
    <w:rsid w:val="00B82D1B"/>
    <w:rsid w:val="00B94FD9"/>
    <w:rsid w:val="00BB3590"/>
    <w:rsid w:val="00C03BF1"/>
    <w:rsid w:val="00C05C46"/>
    <w:rsid w:val="00C23278"/>
    <w:rsid w:val="00C809EE"/>
    <w:rsid w:val="00CC7405"/>
    <w:rsid w:val="00D27F5B"/>
    <w:rsid w:val="00D511A1"/>
    <w:rsid w:val="00D61C9B"/>
    <w:rsid w:val="00D95EA0"/>
    <w:rsid w:val="00DA4D0F"/>
    <w:rsid w:val="00DC6ABA"/>
    <w:rsid w:val="00DD3F38"/>
    <w:rsid w:val="00DD71EC"/>
    <w:rsid w:val="00DF13E0"/>
    <w:rsid w:val="00DF29AF"/>
    <w:rsid w:val="00DF6E20"/>
    <w:rsid w:val="00E050F0"/>
    <w:rsid w:val="00E15197"/>
    <w:rsid w:val="00E20B37"/>
    <w:rsid w:val="00E333C3"/>
    <w:rsid w:val="00E33A7A"/>
    <w:rsid w:val="00E66AC3"/>
    <w:rsid w:val="00E67B27"/>
    <w:rsid w:val="00E771A0"/>
    <w:rsid w:val="00E86C46"/>
    <w:rsid w:val="00E95F1B"/>
    <w:rsid w:val="00EA6B06"/>
    <w:rsid w:val="00EA77C7"/>
    <w:rsid w:val="00EB1DF6"/>
    <w:rsid w:val="00EC3E8A"/>
    <w:rsid w:val="00EC7AAC"/>
    <w:rsid w:val="00ED5ED4"/>
    <w:rsid w:val="00F002A3"/>
    <w:rsid w:val="00F10522"/>
    <w:rsid w:val="00F13EDC"/>
    <w:rsid w:val="00F21B68"/>
    <w:rsid w:val="00F25365"/>
    <w:rsid w:val="00F40BF1"/>
    <w:rsid w:val="00F515D7"/>
    <w:rsid w:val="00F63E09"/>
    <w:rsid w:val="00F841E0"/>
    <w:rsid w:val="00FA6639"/>
    <w:rsid w:val="00FC6B7D"/>
    <w:rsid w:val="00FC7814"/>
    <w:rsid w:val="00FE24DA"/>
    <w:rsid w:val="00FE489B"/>
    <w:rsid w:val="00FE617A"/>
    <w:rsid w:val="00FF5A03"/>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F02C"/>
  <w15:docId w15:val="{E6588563-582E-4246-9BB9-A3BF8286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959"/>
    <w:pPr>
      <w:widowControl/>
      <w:spacing w:before="100" w:beforeAutospacing="1" w:after="100" w:afterAutospacing="1"/>
      <w:jc w:val="left"/>
    </w:pPr>
    <w:rPr>
      <w:rFonts w:ascii="宋体" w:eastAsia="宋体" w:hAnsi="宋体" w:cs="宋体"/>
      <w:kern w:val="0"/>
      <w:sz w:val="24"/>
      <w:szCs w:val="21"/>
    </w:rPr>
  </w:style>
  <w:style w:type="character" w:styleId="a4">
    <w:name w:val="Hyperlink"/>
    <w:basedOn w:val="a0"/>
    <w:uiPriority w:val="99"/>
    <w:unhideWhenUsed/>
    <w:rsid w:val="00EB1DF6"/>
    <w:rPr>
      <w:color w:val="0000FF" w:themeColor="hyperlink"/>
      <w:u w:val="single"/>
    </w:rPr>
  </w:style>
  <w:style w:type="character" w:styleId="a5">
    <w:name w:val="Strong"/>
    <w:basedOn w:val="a0"/>
    <w:uiPriority w:val="22"/>
    <w:qFormat/>
    <w:rsid w:val="009222B7"/>
    <w:rPr>
      <w:b/>
      <w:bCs/>
    </w:rPr>
  </w:style>
  <w:style w:type="paragraph" w:customStyle="1" w:styleId="1">
    <w:name w:val="普通(网站)1"/>
    <w:basedOn w:val="a"/>
    <w:rsid w:val="0085471B"/>
    <w:pPr>
      <w:spacing w:before="100" w:beforeAutospacing="1" w:after="100" w:afterAutospacing="1"/>
      <w:jc w:val="left"/>
    </w:pPr>
    <w:rPr>
      <w:rFonts w:ascii="Calibri" w:eastAsia="宋体" w:hAnsi="Calibri" w:cs="Times New Roman"/>
      <w:kern w:val="0"/>
      <w:sz w:val="24"/>
      <w:szCs w:val="24"/>
    </w:rPr>
  </w:style>
  <w:style w:type="paragraph" w:styleId="a6">
    <w:name w:val="header"/>
    <w:basedOn w:val="a"/>
    <w:link w:val="a7"/>
    <w:uiPriority w:val="99"/>
    <w:semiHidden/>
    <w:unhideWhenUsed/>
    <w:rsid w:val="000E274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0E274A"/>
    <w:rPr>
      <w:sz w:val="18"/>
      <w:szCs w:val="18"/>
    </w:rPr>
  </w:style>
  <w:style w:type="paragraph" w:styleId="a8">
    <w:name w:val="footer"/>
    <w:basedOn w:val="a"/>
    <w:link w:val="a9"/>
    <w:uiPriority w:val="99"/>
    <w:unhideWhenUsed/>
    <w:rsid w:val="000E274A"/>
    <w:pPr>
      <w:tabs>
        <w:tab w:val="center" w:pos="4153"/>
        <w:tab w:val="right" w:pos="8306"/>
      </w:tabs>
      <w:snapToGrid w:val="0"/>
      <w:jc w:val="left"/>
    </w:pPr>
    <w:rPr>
      <w:sz w:val="18"/>
      <w:szCs w:val="18"/>
    </w:rPr>
  </w:style>
  <w:style w:type="character" w:customStyle="1" w:styleId="a9">
    <w:name w:val="页脚 字符"/>
    <w:basedOn w:val="a0"/>
    <w:link w:val="a8"/>
    <w:uiPriority w:val="99"/>
    <w:rsid w:val="000E2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2078-F395-4803-9AA5-568FA0CA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刘博</cp:lastModifiedBy>
  <cp:revision>2</cp:revision>
  <cp:lastPrinted>2020-06-30T06:27:00Z</cp:lastPrinted>
  <dcterms:created xsi:type="dcterms:W3CDTF">2020-11-26T09:20:00Z</dcterms:created>
  <dcterms:modified xsi:type="dcterms:W3CDTF">2020-11-26T09:20:00Z</dcterms:modified>
</cp:coreProperties>
</file>